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CA539" w14:textId="51F827D8" w:rsidR="007920FF" w:rsidRDefault="008B4A37" w:rsidP="00A57A44">
      <w:pPr>
        <w:spacing w:after="0"/>
        <w:ind w:left="91"/>
        <w:jc w:val="center"/>
        <w:rPr>
          <w:rFonts w:ascii="Arial" w:eastAsia="MS Mincho" w:hAnsi="Arial" w:cs="Arial"/>
          <w:b/>
          <w:bCs/>
          <w:sz w:val="24"/>
          <w:szCs w:val="24"/>
          <w:lang w:val="en-US"/>
        </w:rPr>
      </w:pPr>
      <w:r>
        <w:rPr>
          <w:rFonts w:ascii="Arial" w:eastAsia="MS Mincho" w:hAnsi="Arial" w:cs="Arial"/>
          <w:b/>
          <w:bCs/>
          <w:noProof/>
          <w:sz w:val="24"/>
          <w:szCs w:val="24"/>
        </w:rPr>
        <w:drawing>
          <wp:anchor distT="0" distB="0" distL="114300" distR="114300" simplePos="0" relativeHeight="251658240" behindDoc="0" locked="0" layoutInCell="1" allowOverlap="1" wp14:anchorId="154F8B36" wp14:editId="06C0FE0B">
            <wp:simplePos x="0" y="0"/>
            <wp:positionH relativeFrom="column">
              <wp:posOffset>-447675</wp:posOffset>
            </wp:positionH>
            <wp:positionV relativeFrom="paragraph">
              <wp:posOffset>6350</wp:posOffset>
            </wp:positionV>
            <wp:extent cx="3028950" cy="897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int Logo 2020.png"/>
                    <pic:cNvPicPr/>
                  </pic:nvPicPr>
                  <pic:blipFill>
                    <a:blip r:embed="rId8">
                      <a:extLst>
                        <a:ext uri="{28A0092B-C50C-407E-A947-70E740481C1C}">
                          <a14:useLocalDpi xmlns:a14="http://schemas.microsoft.com/office/drawing/2010/main" val="0"/>
                        </a:ext>
                      </a:extLst>
                    </a:blip>
                    <a:stretch>
                      <a:fillRect/>
                    </a:stretch>
                  </pic:blipFill>
                  <pic:spPr>
                    <a:xfrm>
                      <a:off x="0" y="0"/>
                      <a:ext cx="3028950" cy="897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ACF8755" wp14:editId="4A6793F3">
            <wp:simplePos x="0" y="0"/>
            <wp:positionH relativeFrom="column">
              <wp:posOffset>2616200</wp:posOffset>
            </wp:positionH>
            <wp:positionV relativeFrom="paragraph">
              <wp:posOffset>0</wp:posOffset>
            </wp:positionV>
            <wp:extent cx="3435350" cy="571500"/>
            <wp:effectExtent l="0" t="0" r="0" b="0"/>
            <wp:wrapNone/>
            <wp:docPr id="480716958" name="Picture 1" descr="A black text on a white background&#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16958" name="Picture 1" descr="A black text on a white background&#10;&#10;Description automatically generated">
                      <a:hlinkClick r:id="rId9"/>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350" cy="571500"/>
                    </a:xfrm>
                    <a:prstGeom prst="rect">
                      <a:avLst/>
                    </a:prstGeom>
                    <a:noFill/>
                    <a:ln>
                      <a:noFill/>
                    </a:ln>
                  </pic:spPr>
                </pic:pic>
              </a:graphicData>
            </a:graphic>
          </wp:anchor>
        </w:drawing>
      </w:r>
      <w:r w:rsidR="00E722A8">
        <w:rPr>
          <w:rFonts w:ascii="Arial" w:eastAsia="MS Mincho" w:hAnsi="Arial" w:cs="Arial"/>
          <w:b/>
          <w:bCs/>
          <w:sz w:val="24"/>
          <w:szCs w:val="24"/>
          <w:lang w:val="en-US"/>
        </w:rPr>
        <w:tab/>
      </w:r>
      <w:r w:rsidR="00E722A8">
        <w:rPr>
          <w:rFonts w:ascii="Arial" w:eastAsia="MS Mincho" w:hAnsi="Arial" w:cs="Arial"/>
          <w:b/>
          <w:bCs/>
          <w:sz w:val="24"/>
          <w:szCs w:val="24"/>
          <w:lang w:val="en-US"/>
        </w:rPr>
        <w:tab/>
      </w:r>
      <w:r w:rsidR="00E722A8">
        <w:rPr>
          <w:rFonts w:ascii="Arial" w:eastAsia="MS Mincho" w:hAnsi="Arial" w:cs="Arial"/>
          <w:b/>
          <w:bCs/>
          <w:sz w:val="24"/>
          <w:szCs w:val="24"/>
          <w:lang w:val="en-US"/>
        </w:rPr>
        <w:tab/>
      </w:r>
      <w:r w:rsidR="00E722A8">
        <w:rPr>
          <w:rFonts w:ascii="Arial" w:eastAsia="MS Mincho" w:hAnsi="Arial" w:cs="Arial"/>
          <w:b/>
          <w:bCs/>
          <w:sz w:val="24"/>
          <w:szCs w:val="24"/>
          <w:lang w:val="en-US"/>
        </w:rPr>
        <w:tab/>
      </w:r>
      <w:r w:rsidR="00E722A8">
        <w:rPr>
          <w:rFonts w:ascii="Arial" w:eastAsia="MS Mincho" w:hAnsi="Arial" w:cs="Arial"/>
          <w:b/>
          <w:bCs/>
          <w:sz w:val="24"/>
          <w:szCs w:val="24"/>
          <w:lang w:val="en-US"/>
        </w:rPr>
        <w:tab/>
      </w:r>
      <w:r w:rsidR="00E722A8">
        <w:rPr>
          <w:rFonts w:ascii="Arial" w:eastAsia="MS Mincho" w:hAnsi="Arial" w:cs="Arial"/>
          <w:b/>
          <w:bCs/>
          <w:sz w:val="24"/>
          <w:szCs w:val="24"/>
          <w:lang w:val="en-US"/>
        </w:rPr>
        <w:tab/>
      </w:r>
      <w:r w:rsidR="00E722A8">
        <w:rPr>
          <w:rFonts w:ascii="Arial" w:eastAsia="MS Mincho" w:hAnsi="Arial" w:cs="Arial"/>
          <w:b/>
          <w:bCs/>
          <w:sz w:val="24"/>
          <w:szCs w:val="24"/>
          <w:lang w:val="en-US"/>
        </w:rPr>
        <w:tab/>
      </w:r>
      <w:r w:rsidR="00E722A8">
        <w:rPr>
          <w:rFonts w:ascii="Arial" w:eastAsia="MS Mincho" w:hAnsi="Arial" w:cs="Arial"/>
          <w:b/>
          <w:bCs/>
          <w:sz w:val="24"/>
          <w:szCs w:val="24"/>
          <w:lang w:val="en-US"/>
        </w:rPr>
        <w:tab/>
      </w:r>
      <w:r w:rsidR="00E722A8">
        <w:rPr>
          <w:rFonts w:ascii="Arial" w:eastAsia="MS Mincho" w:hAnsi="Arial" w:cs="Arial"/>
          <w:b/>
          <w:bCs/>
          <w:sz w:val="24"/>
          <w:szCs w:val="24"/>
          <w:lang w:val="en-US"/>
        </w:rPr>
        <w:tab/>
      </w:r>
      <w:r w:rsidR="00E722A8">
        <w:rPr>
          <w:rFonts w:ascii="Arial" w:eastAsia="MS Mincho" w:hAnsi="Arial" w:cs="Arial"/>
          <w:b/>
          <w:bCs/>
          <w:sz w:val="24"/>
          <w:szCs w:val="24"/>
          <w:lang w:val="en-US"/>
        </w:rPr>
        <w:tab/>
      </w:r>
    </w:p>
    <w:p w14:paraId="2F0B5C5E" w14:textId="3EC7A34E" w:rsidR="007920FF" w:rsidRDefault="00316FA8" w:rsidP="00A57A44">
      <w:pPr>
        <w:spacing w:after="0"/>
        <w:ind w:left="91"/>
        <w:jc w:val="center"/>
        <w:rPr>
          <w:rFonts w:ascii="Arial" w:eastAsia="MS Mincho" w:hAnsi="Arial" w:cs="Arial"/>
          <w:b/>
          <w:bCs/>
          <w:sz w:val="24"/>
          <w:szCs w:val="24"/>
          <w:lang w:val="en-US"/>
        </w:rPr>
      </w:pPr>
      <w:r>
        <w:rPr>
          <w:rFonts w:ascii="Arial" w:eastAsia="MS Mincho" w:hAnsi="Arial" w:cs="Arial"/>
          <w:b/>
          <w:bCs/>
          <w:noProof/>
          <w:sz w:val="24"/>
          <w:szCs w:val="24"/>
        </w:rPr>
        <w:drawing>
          <wp:anchor distT="0" distB="0" distL="114300" distR="114300" simplePos="0" relativeHeight="251660288" behindDoc="0" locked="0" layoutInCell="1" allowOverlap="1" wp14:anchorId="37AD2AD8" wp14:editId="0951748B">
            <wp:simplePos x="0" y="0"/>
            <wp:positionH relativeFrom="column">
              <wp:posOffset>2981325</wp:posOffset>
            </wp:positionH>
            <wp:positionV relativeFrom="paragraph">
              <wp:posOffset>182245</wp:posOffset>
            </wp:positionV>
            <wp:extent cx="2942590" cy="628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dham adul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2590" cy="628650"/>
                    </a:xfrm>
                    <a:prstGeom prst="rect">
                      <a:avLst/>
                    </a:prstGeom>
                  </pic:spPr>
                </pic:pic>
              </a:graphicData>
            </a:graphic>
            <wp14:sizeRelH relativeFrom="page">
              <wp14:pctWidth>0</wp14:pctWidth>
            </wp14:sizeRelH>
            <wp14:sizeRelV relativeFrom="page">
              <wp14:pctHeight>0</wp14:pctHeight>
            </wp14:sizeRelV>
          </wp:anchor>
        </w:drawing>
      </w:r>
      <w:r w:rsidR="00D27104">
        <w:rPr>
          <w:rFonts w:ascii="Arial" w:eastAsia="MS Mincho" w:hAnsi="Arial" w:cs="Arial"/>
          <w:b/>
          <w:bCs/>
          <w:noProof/>
          <w:sz w:val="24"/>
          <w:szCs w:val="24"/>
        </w:rPr>
        <w:drawing>
          <wp:anchor distT="0" distB="0" distL="114300" distR="114300" simplePos="0" relativeHeight="251659264" behindDoc="0" locked="0" layoutInCell="1" allowOverlap="1" wp14:anchorId="14F0A455" wp14:editId="6EDD0E51">
            <wp:simplePos x="0" y="0"/>
            <wp:positionH relativeFrom="column">
              <wp:posOffset>-372110</wp:posOffset>
            </wp:positionH>
            <wp:positionV relativeFrom="paragraph">
              <wp:posOffset>191770</wp:posOffset>
            </wp:positionV>
            <wp:extent cx="3160395" cy="676275"/>
            <wp:effectExtent l="0" t="0" r="190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dh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0395" cy="676275"/>
                    </a:xfrm>
                    <a:prstGeom prst="rect">
                      <a:avLst/>
                    </a:prstGeom>
                  </pic:spPr>
                </pic:pic>
              </a:graphicData>
            </a:graphic>
            <wp14:sizeRelH relativeFrom="page">
              <wp14:pctWidth>0</wp14:pctWidth>
            </wp14:sizeRelH>
            <wp14:sizeRelV relativeFrom="page">
              <wp14:pctHeight>0</wp14:pctHeight>
            </wp14:sizeRelV>
          </wp:anchor>
        </w:drawing>
      </w:r>
    </w:p>
    <w:p w14:paraId="61E341C3" w14:textId="77777777" w:rsidR="007920FF" w:rsidRDefault="007920FF" w:rsidP="00A57A44">
      <w:pPr>
        <w:spacing w:after="0"/>
        <w:ind w:left="91"/>
        <w:jc w:val="center"/>
        <w:rPr>
          <w:rFonts w:ascii="Arial" w:eastAsia="MS Mincho" w:hAnsi="Arial" w:cs="Arial"/>
          <w:b/>
          <w:bCs/>
          <w:sz w:val="24"/>
          <w:szCs w:val="24"/>
          <w:lang w:val="en-US"/>
        </w:rPr>
      </w:pPr>
    </w:p>
    <w:p w14:paraId="665EB7D8" w14:textId="77777777" w:rsidR="007920FF" w:rsidRDefault="007920FF" w:rsidP="00A57A44">
      <w:pPr>
        <w:spacing w:after="0"/>
        <w:ind w:left="91"/>
        <w:jc w:val="center"/>
        <w:rPr>
          <w:rFonts w:ascii="Arial" w:eastAsia="MS Mincho" w:hAnsi="Arial" w:cs="Arial"/>
          <w:b/>
          <w:bCs/>
          <w:sz w:val="24"/>
          <w:szCs w:val="24"/>
          <w:lang w:val="en-US"/>
        </w:rPr>
      </w:pPr>
    </w:p>
    <w:p w14:paraId="5ABFC9C9" w14:textId="77777777" w:rsidR="0049539B" w:rsidRPr="005C25C9" w:rsidRDefault="001D78F6" w:rsidP="00E41D56">
      <w:pPr>
        <w:spacing w:after="0"/>
        <w:ind w:left="91"/>
        <w:jc w:val="center"/>
        <w:rPr>
          <w:rFonts w:ascii="Arial" w:eastAsia="MS Mincho" w:hAnsi="Arial" w:cs="Arial"/>
          <w:b/>
          <w:bCs/>
          <w:color w:val="000000" w:themeColor="text1"/>
          <w:sz w:val="48"/>
          <w:szCs w:val="24"/>
          <w:lang w:val="en-US"/>
        </w:rPr>
      </w:pPr>
      <w:r w:rsidRPr="005C25C9">
        <w:rPr>
          <w:rFonts w:ascii="Arial" w:eastAsia="MS Mincho" w:hAnsi="Arial" w:cs="Arial"/>
          <w:b/>
          <w:bCs/>
          <w:color w:val="000000" w:themeColor="text1"/>
          <w:sz w:val="48"/>
          <w:szCs w:val="24"/>
          <w:lang w:val="en-US"/>
        </w:rPr>
        <w:t>Manchester North</w:t>
      </w:r>
      <w:r w:rsidR="0049539B" w:rsidRPr="005C25C9">
        <w:rPr>
          <w:rFonts w:ascii="Arial" w:eastAsia="MS Mincho" w:hAnsi="Arial" w:cs="Arial"/>
          <w:b/>
          <w:bCs/>
          <w:color w:val="000000" w:themeColor="text1"/>
          <w:sz w:val="48"/>
          <w:szCs w:val="24"/>
          <w:lang w:val="en-US"/>
        </w:rPr>
        <w:t xml:space="preserve"> Standard Operating </w:t>
      </w:r>
      <w:r w:rsidR="00E41D56">
        <w:rPr>
          <w:rFonts w:ascii="Arial" w:eastAsia="MS Mincho" w:hAnsi="Arial" w:cs="Arial"/>
          <w:b/>
          <w:bCs/>
          <w:color w:val="000000" w:themeColor="text1"/>
          <w:sz w:val="48"/>
          <w:szCs w:val="24"/>
          <w:lang w:val="en-US"/>
        </w:rPr>
        <w:t xml:space="preserve">                  </w:t>
      </w:r>
      <w:r w:rsidR="0049539B" w:rsidRPr="005C25C9">
        <w:rPr>
          <w:rFonts w:ascii="Arial" w:eastAsia="MS Mincho" w:hAnsi="Arial" w:cs="Arial"/>
          <w:b/>
          <w:bCs/>
          <w:color w:val="000000" w:themeColor="text1"/>
          <w:sz w:val="48"/>
          <w:szCs w:val="24"/>
          <w:lang w:val="en-US"/>
        </w:rPr>
        <w:t>Procedure</w:t>
      </w:r>
    </w:p>
    <w:p w14:paraId="0AAD0894" w14:textId="77777777" w:rsidR="0049539B" w:rsidRPr="005C25C9" w:rsidRDefault="0049539B" w:rsidP="00A57A44">
      <w:pPr>
        <w:spacing w:after="0"/>
        <w:ind w:left="91"/>
        <w:jc w:val="center"/>
        <w:rPr>
          <w:rFonts w:ascii="Arial" w:eastAsia="MS Mincho" w:hAnsi="Arial" w:cs="Arial"/>
          <w:b/>
          <w:bCs/>
          <w:color w:val="000000" w:themeColor="text1"/>
          <w:sz w:val="48"/>
          <w:szCs w:val="24"/>
          <w:lang w:val="en-US"/>
        </w:rPr>
      </w:pPr>
    </w:p>
    <w:p w14:paraId="2B2EC01A" w14:textId="77777777" w:rsidR="0049539B" w:rsidRPr="005C25C9" w:rsidRDefault="0049539B" w:rsidP="0049539B">
      <w:pPr>
        <w:spacing w:after="0"/>
        <w:ind w:left="91"/>
        <w:jc w:val="center"/>
        <w:rPr>
          <w:rFonts w:ascii="Arial" w:eastAsia="MS Mincho" w:hAnsi="Arial" w:cs="Arial"/>
          <w:b/>
          <w:bCs/>
          <w:color w:val="000000" w:themeColor="text1"/>
          <w:sz w:val="44"/>
          <w:szCs w:val="24"/>
          <w:lang w:val="en-US"/>
        </w:rPr>
      </w:pPr>
      <w:r w:rsidRPr="005C25C9">
        <w:rPr>
          <w:rFonts w:ascii="Arial" w:eastAsia="MS Mincho" w:hAnsi="Arial" w:cs="Arial"/>
          <w:b/>
          <w:bCs/>
          <w:color w:val="000000" w:themeColor="text1"/>
          <w:sz w:val="44"/>
          <w:szCs w:val="24"/>
          <w:lang w:val="en-US"/>
        </w:rPr>
        <w:t>To establish effective notification and information sharing procedures between:</w:t>
      </w:r>
    </w:p>
    <w:p w14:paraId="3B8C70F9" w14:textId="77777777" w:rsidR="0049539B" w:rsidRPr="005C25C9" w:rsidRDefault="0049539B" w:rsidP="0049539B">
      <w:pPr>
        <w:spacing w:after="0"/>
        <w:ind w:left="91"/>
        <w:jc w:val="center"/>
        <w:rPr>
          <w:rFonts w:ascii="Arial" w:eastAsia="MS Mincho" w:hAnsi="Arial" w:cs="Arial"/>
          <w:b/>
          <w:bCs/>
          <w:color w:val="000000" w:themeColor="text1"/>
          <w:sz w:val="44"/>
          <w:szCs w:val="24"/>
          <w:lang w:val="en-US"/>
        </w:rPr>
      </w:pPr>
    </w:p>
    <w:p w14:paraId="15D6DDE5" w14:textId="77777777" w:rsidR="0049539B" w:rsidRPr="005C25C9" w:rsidRDefault="00C0692F" w:rsidP="0049539B">
      <w:pPr>
        <w:spacing w:after="0"/>
        <w:ind w:left="91"/>
        <w:jc w:val="center"/>
        <w:rPr>
          <w:rFonts w:ascii="Arial" w:eastAsia="MS Mincho" w:hAnsi="Arial" w:cs="Arial"/>
          <w:b/>
          <w:bCs/>
          <w:color w:val="000000" w:themeColor="text1"/>
          <w:sz w:val="32"/>
          <w:szCs w:val="24"/>
          <w:lang w:val="en-US"/>
        </w:rPr>
      </w:pPr>
      <w:r w:rsidRPr="005C25C9">
        <w:rPr>
          <w:rFonts w:ascii="Arial" w:eastAsia="MS Mincho" w:hAnsi="Arial" w:cs="Arial"/>
          <w:b/>
          <w:bCs/>
          <w:color w:val="000000" w:themeColor="text1"/>
          <w:sz w:val="32"/>
          <w:szCs w:val="24"/>
          <w:lang w:val="en-US"/>
        </w:rPr>
        <w:t xml:space="preserve">HM </w:t>
      </w:r>
      <w:r w:rsidR="00437C09">
        <w:rPr>
          <w:rFonts w:ascii="Arial" w:eastAsia="MS Mincho" w:hAnsi="Arial" w:cs="Arial"/>
          <w:b/>
          <w:bCs/>
          <w:color w:val="000000" w:themeColor="text1"/>
          <w:sz w:val="32"/>
          <w:szCs w:val="24"/>
          <w:lang w:val="en-US"/>
        </w:rPr>
        <w:t>Coroner</w:t>
      </w:r>
      <w:r w:rsidRPr="005C25C9">
        <w:rPr>
          <w:rFonts w:ascii="Arial" w:eastAsia="MS Mincho" w:hAnsi="Arial" w:cs="Arial"/>
          <w:b/>
          <w:bCs/>
          <w:color w:val="000000" w:themeColor="text1"/>
          <w:sz w:val="32"/>
          <w:szCs w:val="24"/>
          <w:lang w:val="en-US"/>
        </w:rPr>
        <w:t>’s Office for Manchester North</w:t>
      </w:r>
      <w:r w:rsidR="0049539B" w:rsidRPr="005C25C9">
        <w:rPr>
          <w:rFonts w:ascii="Arial" w:eastAsia="MS Mincho" w:hAnsi="Arial" w:cs="Arial"/>
          <w:b/>
          <w:bCs/>
          <w:color w:val="000000" w:themeColor="text1"/>
          <w:sz w:val="32"/>
          <w:szCs w:val="24"/>
          <w:lang w:val="en-US"/>
        </w:rPr>
        <w:t xml:space="preserve">, </w:t>
      </w:r>
      <w:r w:rsidRPr="005C25C9">
        <w:rPr>
          <w:rFonts w:ascii="Arial" w:eastAsia="MS Mincho" w:hAnsi="Arial" w:cs="Arial"/>
          <w:b/>
          <w:bCs/>
          <w:color w:val="000000" w:themeColor="text1"/>
          <w:sz w:val="32"/>
          <w:szCs w:val="24"/>
          <w:lang w:val="en-US"/>
        </w:rPr>
        <w:t>Rochdale, Bury, and Oldham Safeguarding Adults Boards and</w:t>
      </w:r>
    </w:p>
    <w:p w14:paraId="6F0B6112" w14:textId="77777777" w:rsidR="0049539B" w:rsidRPr="005C25C9" w:rsidRDefault="0049539B" w:rsidP="008D72B7">
      <w:pPr>
        <w:spacing w:after="0"/>
        <w:ind w:left="91"/>
        <w:jc w:val="center"/>
        <w:rPr>
          <w:rFonts w:ascii="Arial" w:eastAsia="MS Mincho" w:hAnsi="Arial" w:cs="Arial"/>
          <w:b/>
          <w:bCs/>
          <w:color w:val="000000" w:themeColor="text1"/>
          <w:sz w:val="32"/>
          <w:szCs w:val="24"/>
          <w:lang w:val="en-US"/>
        </w:rPr>
      </w:pPr>
      <w:r w:rsidRPr="005C25C9">
        <w:rPr>
          <w:rFonts w:ascii="Arial" w:eastAsia="MS Mincho" w:hAnsi="Arial" w:cs="Arial"/>
          <w:b/>
          <w:bCs/>
          <w:color w:val="000000" w:themeColor="text1"/>
          <w:sz w:val="32"/>
          <w:szCs w:val="24"/>
          <w:lang w:val="en-US"/>
        </w:rPr>
        <w:t>Safeguarding Children Partnerships</w:t>
      </w:r>
      <w:r w:rsidR="008D72B7">
        <w:rPr>
          <w:rFonts w:ascii="Arial" w:eastAsia="MS Mincho" w:hAnsi="Arial" w:cs="Arial"/>
          <w:b/>
          <w:bCs/>
          <w:color w:val="000000" w:themeColor="text1"/>
          <w:sz w:val="32"/>
          <w:szCs w:val="24"/>
          <w:lang w:val="en-US"/>
        </w:rPr>
        <w:t>, Community Safety Partnerships</w:t>
      </w:r>
      <w:r w:rsidRPr="005C25C9">
        <w:rPr>
          <w:rFonts w:ascii="Arial" w:eastAsia="MS Mincho" w:hAnsi="Arial" w:cs="Arial"/>
          <w:b/>
          <w:bCs/>
          <w:color w:val="000000" w:themeColor="text1"/>
          <w:sz w:val="32"/>
          <w:szCs w:val="24"/>
          <w:lang w:val="en-US"/>
        </w:rPr>
        <w:t xml:space="preserve"> and </w:t>
      </w:r>
      <w:r w:rsidR="00C0692F" w:rsidRPr="005C25C9">
        <w:rPr>
          <w:rFonts w:ascii="Arial" w:eastAsia="MS Mincho" w:hAnsi="Arial" w:cs="Arial"/>
          <w:b/>
          <w:bCs/>
          <w:color w:val="000000" w:themeColor="text1"/>
          <w:sz w:val="32"/>
          <w:szCs w:val="24"/>
          <w:lang w:val="en-US"/>
        </w:rPr>
        <w:t>the Rochdale, Bury and Oldham</w:t>
      </w:r>
    </w:p>
    <w:p w14:paraId="2297E94D" w14:textId="77777777" w:rsidR="0049539B" w:rsidRPr="005C25C9" w:rsidRDefault="0049539B" w:rsidP="0049539B">
      <w:pPr>
        <w:spacing w:after="0"/>
        <w:ind w:left="91"/>
        <w:jc w:val="center"/>
        <w:rPr>
          <w:rFonts w:ascii="Arial" w:eastAsia="MS Mincho" w:hAnsi="Arial" w:cs="Arial"/>
          <w:b/>
          <w:bCs/>
          <w:color w:val="000000" w:themeColor="text1"/>
          <w:sz w:val="32"/>
          <w:szCs w:val="24"/>
          <w:lang w:val="en-US"/>
        </w:rPr>
      </w:pPr>
      <w:r w:rsidRPr="005C25C9">
        <w:rPr>
          <w:rFonts w:ascii="Arial" w:eastAsia="MS Mincho" w:hAnsi="Arial" w:cs="Arial"/>
          <w:b/>
          <w:bCs/>
          <w:color w:val="000000" w:themeColor="text1"/>
          <w:sz w:val="32"/>
          <w:szCs w:val="24"/>
          <w:lang w:val="en-US"/>
        </w:rPr>
        <w:t>Child Death Overview Panel</w:t>
      </w:r>
    </w:p>
    <w:p w14:paraId="38DDE8E5" w14:textId="77777777" w:rsidR="001203C7" w:rsidRPr="0049539B" w:rsidRDefault="001203C7" w:rsidP="00A57A44">
      <w:pPr>
        <w:spacing w:after="0"/>
        <w:ind w:left="91"/>
        <w:jc w:val="center"/>
        <w:rPr>
          <w:rFonts w:ascii="Arial" w:eastAsia="MS Mincho" w:hAnsi="Arial" w:cs="Arial"/>
          <w:b/>
          <w:bCs/>
          <w:color w:val="FF0000"/>
          <w:sz w:val="48"/>
          <w:szCs w:val="24"/>
          <w:lang w:val="en-US"/>
        </w:rPr>
      </w:pPr>
    </w:p>
    <w:p w14:paraId="343C5C54" w14:textId="77777777" w:rsidR="001203C7" w:rsidRPr="003718BE" w:rsidRDefault="001203C7" w:rsidP="00A57A44">
      <w:pPr>
        <w:spacing w:after="0"/>
        <w:ind w:left="91"/>
        <w:jc w:val="center"/>
        <w:rPr>
          <w:rFonts w:ascii="Arial" w:eastAsia="MS Mincho" w:hAnsi="Arial" w:cs="Arial"/>
          <w:b/>
          <w:bCs/>
          <w:sz w:val="48"/>
          <w:szCs w:val="24"/>
          <w:lang w:val="en-US"/>
        </w:rPr>
      </w:pPr>
    </w:p>
    <w:p w14:paraId="0AAED2C4" w14:textId="77777777" w:rsidR="007920FF" w:rsidRPr="003718BE" w:rsidRDefault="007920FF" w:rsidP="00A57A44">
      <w:pPr>
        <w:spacing w:after="0"/>
        <w:ind w:left="91"/>
        <w:jc w:val="center"/>
        <w:rPr>
          <w:rFonts w:ascii="Arial" w:eastAsia="MS Mincho" w:hAnsi="Arial" w:cs="Arial"/>
          <w:b/>
          <w:bCs/>
          <w:sz w:val="24"/>
          <w:szCs w:val="24"/>
          <w:lang w:val="en-US"/>
        </w:rPr>
      </w:pPr>
    </w:p>
    <w:p w14:paraId="6FD87148" w14:textId="77777777" w:rsidR="007920FF" w:rsidRPr="003718BE" w:rsidRDefault="007920FF" w:rsidP="00A57A44">
      <w:pPr>
        <w:spacing w:after="0"/>
        <w:ind w:left="91"/>
        <w:jc w:val="center"/>
        <w:rPr>
          <w:rFonts w:ascii="Arial" w:eastAsia="MS Mincho" w:hAnsi="Arial" w:cs="Arial"/>
          <w:b/>
          <w:bCs/>
          <w:sz w:val="24"/>
          <w:szCs w:val="24"/>
          <w:lang w:val="en-US"/>
        </w:rPr>
      </w:pPr>
    </w:p>
    <w:p w14:paraId="5D7ECD51" w14:textId="77777777" w:rsidR="007920FF" w:rsidRPr="003718BE" w:rsidRDefault="007920FF" w:rsidP="00A57A44">
      <w:pPr>
        <w:spacing w:after="0"/>
        <w:ind w:left="91"/>
        <w:jc w:val="center"/>
        <w:rPr>
          <w:rFonts w:ascii="Arial" w:eastAsia="MS Mincho" w:hAnsi="Arial" w:cs="Arial"/>
          <w:b/>
          <w:bCs/>
          <w:sz w:val="24"/>
          <w:szCs w:val="24"/>
          <w:lang w:val="en-US"/>
        </w:rPr>
      </w:pPr>
    </w:p>
    <w:p w14:paraId="6497877F" w14:textId="77777777" w:rsidR="007920FF" w:rsidRPr="003718BE" w:rsidRDefault="007920FF" w:rsidP="00A57A44">
      <w:pPr>
        <w:spacing w:after="0"/>
        <w:ind w:left="91"/>
        <w:jc w:val="center"/>
        <w:rPr>
          <w:rFonts w:ascii="Arial" w:eastAsia="MS Mincho" w:hAnsi="Arial" w:cs="Arial"/>
          <w:b/>
          <w:bCs/>
          <w:sz w:val="24"/>
          <w:szCs w:val="24"/>
          <w:lang w:val="en-US"/>
        </w:rPr>
      </w:pPr>
    </w:p>
    <w:p w14:paraId="243602A2" w14:textId="77777777" w:rsidR="007920FF" w:rsidRDefault="007920FF" w:rsidP="00A57A44">
      <w:pPr>
        <w:spacing w:after="0"/>
        <w:ind w:left="91"/>
        <w:jc w:val="center"/>
        <w:rPr>
          <w:rFonts w:ascii="Arial" w:eastAsia="MS Mincho" w:hAnsi="Arial" w:cs="Arial"/>
          <w:b/>
          <w:bCs/>
          <w:sz w:val="24"/>
          <w:szCs w:val="24"/>
          <w:lang w:val="en-US"/>
        </w:rPr>
      </w:pPr>
    </w:p>
    <w:p w14:paraId="470FBF1E" w14:textId="77777777" w:rsidR="005C25C9" w:rsidRDefault="005C25C9" w:rsidP="00A57A44">
      <w:pPr>
        <w:spacing w:after="0"/>
        <w:ind w:left="91"/>
        <w:jc w:val="center"/>
        <w:rPr>
          <w:rFonts w:ascii="Arial" w:eastAsia="MS Mincho" w:hAnsi="Arial" w:cs="Arial"/>
          <w:b/>
          <w:bCs/>
          <w:sz w:val="24"/>
          <w:szCs w:val="24"/>
          <w:lang w:val="en-US"/>
        </w:rPr>
      </w:pPr>
    </w:p>
    <w:p w14:paraId="4223B991" w14:textId="77777777" w:rsidR="005C25C9" w:rsidRPr="003718BE" w:rsidRDefault="005C25C9" w:rsidP="00A57A44">
      <w:pPr>
        <w:spacing w:after="0"/>
        <w:ind w:left="91"/>
        <w:jc w:val="center"/>
        <w:rPr>
          <w:rFonts w:ascii="Arial" w:eastAsia="MS Mincho" w:hAnsi="Arial" w:cs="Arial"/>
          <w:b/>
          <w:bCs/>
          <w:sz w:val="24"/>
          <w:szCs w:val="24"/>
          <w:lang w:val="en-US"/>
        </w:rPr>
      </w:pPr>
    </w:p>
    <w:p w14:paraId="6F92B714" w14:textId="77777777" w:rsidR="007920FF" w:rsidRPr="003718BE" w:rsidRDefault="007920FF" w:rsidP="008A614C">
      <w:pPr>
        <w:spacing w:after="0"/>
        <w:rPr>
          <w:rFonts w:ascii="Arial" w:eastAsia="MS Mincho" w:hAnsi="Arial" w:cs="Arial"/>
          <w:b/>
          <w:bCs/>
          <w:sz w:val="24"/>
          <w:szCs w:val="24"/>
          <w:lang w:val="en-US"/>
        </w:rPr>
      </w:pPr>
    </w:p>
    <w:p w14:paraId="6A867E70" w14:textId="77777777" w:rsidR="003718BE" w:rsidRPr="003718BE" w:rsidRDefault="003718BE" w:rsidP="008A614C">
      <w:pPr>
        <w:spacing w:after="0"/>
        <w:rPr>
          <w:rFonts w:ascii="Arial" w:eastAsia="MS Mincho" w:hAnsi="Arial" w:cs="Arial"/>
          <w:b/>
          <w:bCs/>
          <w:sz w:val="24"/>
          <w:szCs w:val="24"/>
          <w:lang w:val="en-US"/>
        </w:rPr>
      </w:pPr>
    </w:p>
    <w:p w14:paraId="44AD7869" w14:textId="77777777" w:rsidR="00DD2825" w:rsidRDefault="00DD282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223"/>
      </w:tblGrid>
      <w:tr w:rsidR="00682A0C" w14:paraId="5DB12939" w14:textId="77777777" w:rsidTr="00DD2825">
        <w:tc>
          <w:tcPr>
            <w:tcW w:w="803" w:type="dxa"/>
          </w:tcPr>
          <w:p w14:paraId="4DF1394C" w14:textId="77777777" w:rsidR="00682A0C" w:rsidRPr="00BC7530" w:rsidRDefault="00682A0C" w:rsidP="00B84EA3">
            <w:pPr>
              <w:spacing w:after="0" w:line="276" w:lineRule="auto"/>
              <w:rPr>
                <w:rFonts w:ascii="Arial" w:eastAsia="MS Mincho" w:hAnsi="Arial" w:cs="Arial"/>
                <w:b/>
                <w:bCs/>
                <w:sz w:val="28"/>
                <w:szCs w:val="24"/>
                <w:lang w:val="en-US"/>
              </w:rPr>
            </w:pPr>
            <w:r w:rsidRPr="00BC7530">
              <w:rPr>
                <w:rFonts w:ascii="Arial" w:eastAsia="MS Mincho" w:hAnsi="Arial" w:cs="Arial"/>
                <w:b/>
                <w:bCs/>
                <w:sz w:val="28"/>
                <w:szCs w:val="24"/>
                <w:lang w:val="en-US"/>
              </w:rPr>
              <w:lastRenderedPageBreak/>
              <w:t>1.0</w:t>
            </w:r>
          </w:p>
        </w:tc>
        <w:tc>
          <w:tcPr>
            <w:tcW w:w="8223" w:type="dxa"/>
          </w:tcPr>
          <w:p w14:paraId="3A2FFAB1" w14:textId="77777777" w:rsidR="00682A0C" w:rsidRPr="005C25C9" w:rsidRDefault="00682A0C" w:rsidP="00B84EA3">
            <w:pPr>
              <w:pStyle w:val="Default"/>
              <w:spacing w:line="276" w:lineRule="auto"/>
              <w:rPr>
                <w:b/>
                <w:bCs/>
                <w:color w:val="000000" w:themeColor="text1"/>
                <w:sz w:val="28"/>
                <w:szCs w:val="22"/>
              </w:rPr>
            </w:pPr>
            <w:r w:rsidRPr="005C25C9">
              <w:rPr>
                <w:b/>
                <w:bCs/>
                <w:color w:val="000000" w:themeColor="text1"/>
                <w:sz w:val="28"/>
                <w:szCs w:val="22"/>
              </w:rPr>
              <w:t>Purpose of the Protocol</w:t>
            </w:r>
          </w:p>
        </w:tc>
      </w:tr>
      <w:tr w:rsidR="00682A0C" w14:paraId="120C70FA" w14:textId="77777777" w:rsidTr="00DD2825">
        <w:tc>
          <w:tcPr>
            <w:tcW w:w="803" w:type="dxa"/>
          </w:tcPr>
          <w:p w14:paraId="70875023" w14:textId="77777777" w:rsidR="00682A0C" w:rsidRDefault="00682A0C" w:rsidP="00B84EA3">
            <w:pPr>
              <w:spacing w:after="0" w:line="276" w:lineRule="auto"/>
              <w:rPr>
                <w:rFonts w:ascii="Arial" w:eastAsia="MS Mincho" w:hAnsi="Arial" w:cs="Arial"/>
                <w:b/>
                <w:bCs/>
                <w:sz w:val="24"/>
                <w:szCs w:val="24"/>
                <w:lang w:val="en-US"/>
              </w:rPr>
            </w:pPr>
          </w:p>
        </w:tc>
        <w:tc>
          <w:tcPr>
            <w:tcW w:w="8223" w:type="dxa"/>
          </w:tcPr>
          <w:p w14:paraId="121A4627" w14:textId="77777777" w:rsidR="00682A0C" w:rsidRPr="005C25C9" w:rsidRDefault="00682A0C" w:rsidP="00B84EA3">
            <w:pPr>
              <w:pStyle w:val="Default"/>
              <w:spacing w:line="276" w:lineRule="auto"/>
              <w:jc w:val="both"/>
              <w:rPr>
                <w:color w:val="000000" w:themeColor="text1"/>
                <w:sz w:val="22"/>
                <w:szCs w:val="22"/>
              </w:rPr>
            </w:pPr>
            <w:r w:rsidRPr="005C25C9">
              <w:rPr>
                <w:color w:val="000000" w:themeColor="text1"/>
                <w:sz w:val="22"/>
                <w:szCs w:val="22"/>
              </w:rPr>
              <w:t>The purpose of this protocol is to establish effective</w:t>
            </w:r>
            <w:r w:rsidR="006D1A90" w:rsidRPr="005C25C9">
              <w:rPr>
                <w:color w:val="000000" w:themeColor="text1"/>
                <w:sz w:val="22"/>
                <w:szCs w:val="22"/>
              </w:rPr>
              <w:t xml:space="preserve"> and consistent</w:t>
            </w:r>
            <w:r w:rsidRPr="005C25C9">
              <w:rPr>
                <w:color w:val="000000" w:themeColor="text1"/>
                <w:sz w:val="22"/>
                <w:szCs w:val="22"/>
              </w:rPr>
              <w:t xml:space="preserve"> notification and information sharing between those involved in Adults and Children’s Safeguarding Procedures, Child Death Overview Panels</w:t>
            </w:r>
            <w:r w:rsidR="00E5249F">
              <w:rPr>
                <w:color w:val="000000" w:themeColor="text1"/>
                <w:sz w:val="22"/>
                <w:szCs w:val="22"/>
              </w:rPr>
              <w:t xml:space="preserve">, </w:t>
            </w:r>
            <w:r w:rsidR="00E5249F" w:rsidRPr="00C72B66">
              <w:rPr>
                <w:color w:val="000000" w:themeColor="text1"/>
                <w:sz w:val="22"/>
                <w:szCs w:val="22"/>
              </w:rPr>
              <w:t>Domestic Homicide Reviews</w:t>
            </w:r>
            <w:r w:rsidRPr="005C25C9">
              <w:rPr>
                <w:color w:val="000000" w:themeColor="text1"/>
                <w:sz w:val="22"/>
                <w:szCs w:val="22"/>
              </w:rPr>
              <w:t xml:space="preserve"> and Her Majesty’s </w:t>
            </w:r>
            <w:r w:rsidR="00437C09">
              <w:rPr>
                <w:color w:val="000000" w:themeColor="text1"/>
                <w:sz w:val="22"/>
                <w:szCs w:val="22"/>
              </w:rPr>
              <w:t>Coroner</w:t>
            </w:r>
            <w:r w:rsidR="00B6242B" w:rsidRPr="005C25C9">
              <w:rPr>
                <w:color w:val="000000" w:themeColor="text1"/>
                <w:sz w:val="22"/>
                <w:szCs w:val="22"/>
              </w:rPr>
              <w:t xml:space="preserve"> Office for </w:t>
            </w:r>
            <w:r w:rsidR="00161A2F">
              <w:rPr>
                <w:color w:val="000000" w:themeColor="text1"/>
                <w:sz w:val="22"/>
                <w:szCs w:val="22"/>
              </w:rPr>
              <w:t xml:space="preserve">North </w:t>
            </w:r>
            <w:r w:rsidRPr="005C25C9">
              <w:rPr>
                <w:color w:val="000000" w:themeColor="text1"/>
                <w:sz w:val="22"/>
                <w:szCs w:val="22"/>
              </w:rPr>
              <w:t>Manchester</w:t>
            </w:r>
            <w:r w:rsidR="00B6242B" w:rsidRPr="005C25C9">
              <w:rPr>
                <w:color w:val="000000" w:themeColor="text1"/>
                <w:sz w:val="22"/>
                <w:szCs w:val="22"/>
              </w:rPr>
              <w:t xml:space="preserve"> </w:t>
            </w:r>
            <w:r w:rsidRPr="005C25C9">
              <w:rPr>
                <w:color w:val="000000" w:themeColor="text1"/>
                <w:sz w:val="22"/>
                <w:szCs w:val="22"/>
              </w:rPr>
              <w:t xml:space="preserve">to ensure that in practice: </w:t>
            </w:r>
          </w:p>
          <w:p w14:paraId="15020E54" w14:textId="77777777" w:rsidR="00682A0C" w:rsidRPr="005C25C9" w:rsidRDefault="00682A0C" w:rsidP="00B84EA3">
            <w:pPr>
              <w:pStyle w:val="Default"/>
              <w:spacing w:line="276" w:lineRule="auto"/>
              <w:jc w:val="both"/>
              <w:rPr>
                <w:color w:val="000000" w:themeColor="text1"/>
                <w:sz w:val="22"/>
                <w:szCs w:val="22"/>
              </w:rPr>
            </w:pPr>
          </w:p>
          <w:p w14:paraId="0AEC5CEC" w14:textId="77777777" w:rsidR="00682A0C" w:rsidRPr="001F779F" w:rsidRDefault="00682A0C" w:rsidP="00B84EA3">
            <w:pPr>
              <w:numPr>
                <w:ilvl w:val="0"/>
                <w:numId w:val="3"/>
              </w:numPr>
              <w:spacing w:after="0" w:line="276" w:lineRule="auto"/>
              <w:jc w:val="both"/>
              <w:rPr>
                <w:rFonts w:ascii="Arial" w:hAnsi="Arial" w:cs="Arial"/>
              </w:rPr>
            </w:pPr>
            <w:r w:rsidRPr="001F779F">
              <w:rPr>
                <w:rFonts w:ascii="Arial" w:hAnsi="Arial" w:cs="Arial"/>
              </w:rPr>
              <w:t xml:space="preserve">The </w:t>
            </w:r>
            <w:proofErr w:type="gramStart"/>
            <w:r w:rsidR="00437C09">
              <w:rPr>
                <w:rFonts w:ascii="Arial" w:hAnsi="Arial" w:cs="Arial"/>
              </w:rPr>
              <w:t>Coroner</w:t>
            </w:r>
            <w:proofErr w:type="gramEnd"/>
            <w:r w:rsidRPr="001F779F">
              <w:rPr>
                <w:rFonts w:ascii="Arial" w:hAnsi="Arial" w:cs="Arial"/>
              </w:rPr>
              <w:t xml:space="preserve"> i</w:t>
            </w:r>
            <w:r w:rsidR="001C76B2" w:rsidRPr="001F779F">
              <w:rPr>
                <w:rFonts w:ascii="Arial" w:hAnsi="Arial" w:cs="Arial"/>
              </w:rPr>
              <w:t xml:space="preserve">s </w:t>
            </w:r>
            <w:r w:rsidR="009F734A" w:rsidRPr="001F779F">
              <w:rPr>
                <w:rFonts w:ascii="Arial" w:hAnsi="Arial" w:cs="Arial"/>
              </w:rPr>
              <w:t xml:space="preserve">informed </w:t>
            </w:r>
            <w:r w:rsidR="001C76B2" w:rsidRPr="001F779F">
              <w:rPr>
                <w:rFonts w:ascii="Arial" w:hAnsi="Arial" w:cs="Arial"/>
              </w:rPr>
              <w:t xml:space="preserve">by the relevant </w:t>
            </w:r>
            <w:r w:rsidR="001C76B2" w:rsidRPr="00C72B66">
              <w:rPr>
                <w:rFonts w:ascii="Arial" w:hAnsi="Arial" w:cs="Arial"/>
              </w:rPr>
              <w:t>Local Safeguarding Adults Board (LSAB)</w:t>
            </w:r>
            <w:r w:rsidR="00E5249F" w:rsidRPr="00C72B66">
              <w:rPr>
                <w:rFonts w:ascii="Arial" w:hAnsi="Arial" w:cs="Arial"/>
              </w:rPr>
              <w:t xml:space="preserve">, </w:t>
            </w:r>
            <w:r w:rsidR="001C76B2" w:rsidRPr="00C72B66">
              <w:rPr>
                <w:rFonts w:ascii="Arial" w:hAnsi="Arial" w:cs="Arial"/>
              </w:rPr>
              <w:t>Local Safeguarding Children Partnership (LSCP)</w:t>
            </w:r>
            <w:r w:rsidR="00E5249F" w:rsidRPr="00C72B66">
              <w:rPr>
                <w:rFonts w:ascii="Arial" w:hAnsi="Arial" w:cs="Arial"/>
              </w:rPr>
              <w:t xml:space="preserve"> and/or local Community Safety Partnership</w:t>
            </w:r>
            <w:r w:rsidRPr="001F779F">
              <w:rPr>
                <w:rFonts w:ascii="Arial" w:hAnsi="Arial" w:cs="Arial"/>
              </w:rPr>
              <w:t xml:space="preserve"> of all deaths which are to be subject of a multi-agency review e.g. Safeguarding Adult Review, Child Safeguarding Practice Review</w:t>
            </w:r>
            <w:r w:rsidR="00CF3B8D">
              <w:rPr>
                <w:rFonts w:ascii="Arial" w:hAnsi="Arial" w:cs="Arial"/>
              </w:rPr>
              <w:t>,</w:t>
            </w:r>
            <w:r w:rsidRPr="001F779F">
              <w:rPr>
                <w:rFonts w:ascii="Arial" w:hAnsi="Arial" w:cs="Arial"/>
              </w:rPr>
              <w:t xml:space="preserve"> </w:t>
            </w:r>
            <w:r w:rsidR="00E5249F" w:rsidRPr="00C72B66">
              <w:rPr>
                <w:rFonts w:ascii="Arial" w:hAnsi="Arial" w:cs="Arial"/>
              </w:rPr>
              <w:t>Domestic Homicide Review,</w:t>
            </w:r>
            <w:r w:rsidR="00E5249F">
              <w:rPr>
                <w:rFonts w:ascii="Arial" w:hAnsi="Arial" w:cs="Arial"/>
              </w:rPr>
              <w:t xml:space="preserve"> </w:t>
            </w:r>
            <w:r w:rsidRPr="001F779F">
              <w:rPr>
                <w:rFonts w:ascii="Arial" w:hAnsi="Arial" w:cs="Arial"/>
              </w:rPr>
              <w:t xml:space="preserve">Learning Lessons </w:t>
            </w:r>
            <w:r w:rsidR="00CF3B8D">
              <w:rPr>
                <w:rFonts w:ascii="Arial" w:hAnsi="Arial" w:cs="Arial"/>
              </w:rPr>
              <w:t xml:space="preserve">or other </w:t>
            </w:r>
            <w:r w:rsidRPr="001F779F">
              <w:rPr>
                <w:rFonts w:ascii="Arial" w:hAnsi="Arial" w:cs="Arial"/>
              </w:rPr>
              <w:t>Review</w:t>
            </w:r>
            <w:r w:rsidR="00CF3B8D">
              <w:rPr>
                <w:rFonts w:ascii="Arial" w:hAnsi="Arial" w:cs="Arial"/>
              </w:rPr>
              <w:t>s</w:t>
            </w:r>
            <w:r w:rsidR="00352E6F" w:rsidRPr="001F779F">
              <w:rPr>
                <w:rFonts w:ascii="Arial" w:hAnsi="Arial" w:cs="Arial"/>
              </w:rPr>
              <w:t xml:space="preserve">. The notification should be completed as soon as possible in case the death is not already known to the </w:t>
            </w:r>
            <w:r w:rsidR="00437C09">
              <w:rPr>
                <w:rFonts w:ascii="Arial" w:hAnsi="Arial" w:cs="Arial"/>
              </w:rPr>
              <w:t>Coroner</w:t>
            </w:r>
            <w:r w:rsidR="00352E6F" w:rsidRPr="001F779F">
              <w:rPr>
                <w:rFonts w:ascii="Arial" w:hAnsi="Arial" w:cs="Arial"/>
              </w:rPr>
              <w:t>’s Office</w:t>
            </w:r>
          </w:p>
          <w:p w14:paraId="28B58A40" w14:textId="77777777" w:rsidR="00E91D18" w:rsidRPr="001F779F" w:rsidRDefault="00E91D18" w:rsidP="00B84EA3">
            <w:pPr>
              <w:numPr>
                <w:ilvl w:val="0"/>
                <w:numId w:val="3"/>
              </w:numPr>
              <w:spacing w:after="0" w:line="276" w:lineRule="auto"/>
              <w:jc w:val="both"/>
              <w:rPr>
                <w:rFonts w:ascii="Arial" w:hAnsi="Arial" w:cs="Arial"/>
              </w:rPr>
            </w:pPr>
            <w:r w:rsidRPr="001F779F">
              <w:rPr>
                <w:rFonts w:ascii="Arial" w:hAnsi="Arial" w:cs="Arial"/>
              </w:rPr>
              <w:t xml:space="preserve">The </w:t>
            </w:r>
            <w:r w:rsidR="00437C09">
              <w:rPr>
                <w:rFonts w:ascii="Arial" w:hAnsi="Arial" w:cs="Arial"/>
              </w:rPr>
              <w:t>Coroner</w:t>
            </w:r>
            <w:r w:rsidRPr="001F779F">
              <w:rPr>
                <w:rFonts w:ascii="Arial" w:hAnsi="Arial" w:cs="Arial"/>
              </w:rPr>
              <w:t xml:space="preserve"> notifies the relevant </w:t>
            </w:r>
            <w:r w:rsidRPr="00C72B66">
              <w:rPr>
                <w:rFonts w:ascii="Arial" w:hAnsi="Arial" w:cs="Arial"/>
              </w:rPr>
              <w:t>LSAB</w:t>
            </w:r>
            <w:r w:rsidR="00E5249F" w:rsidRPr="00C72B66">
              <w:rPr>
                <w:rFonts w:ascii="Arial" w:hAnsi="Arial" w:cs="Arial"/>
              </w:rPr>
              <w:t xml:space="preserve">, </w:t>
            </w:r>
            <w:r w:rsidR="001C76B2" w:rsidRPr="00C72B66">
              <w:rPr>
                <w:rFonts w:ascii="Arial" w:hAnsi="Arial" w:cs="Arial"/>
              </w:rPr>
              <w:t>LSCP</w:t>
            </w:r>
            <w:r w:rsidRPr="00C72B66">
              <w:rPr>
                <w:rFonts w:ascii="Arial" w:hAnsi="Arial" w:cs="Arial"/>
              </w:rPr>
              <w:t xml:space="preserve"> </w:t>
            </w:r>
            <w:r w:rsidR="00E5249F" w:rsidRPr="00C72B66">
              <w:rPr>
                <w:rFonts w:ascii="Arial" w:hAnsi="Arial" w:cs="Arial"/>
              </w:rPr>
              <w:t>or CSP</w:t>
            </w:r>
            <w:r w:rsidR="00E5249F">
              <w:rPr>
                <w:rFonts w:ascii="Arial" w:hAnsi="Arial" w:cs="Arial"/>
              </w:rPr>
              <w:t xml:space="preserve"> </w:t>
            </w:r>
            <w:r w:rsidRPr="001F779F">
              <w:rPr>
                <w:rFonts w:ascii="Arial" w:hAnsi="Arial" w:cs="Arial"/>
              </w:rPr>
              <w:t xml:space="preserve">if it is felt </w:t>
            </w:r>
            <w:r w:rsidR="00352E6F" w:rsidRPr="001F779F">
              <w:rPr>
                <w:rFonts w:ascii="Arial" w:hAnsi="Arial" w:cs="Arial"/>
              </w:rPr>
              <w:t xml:space="preserve">by the </w:t>
            </w:r>
            <w:r w:rsidR="00437C09">
              <w:rPr>
                <w:rFonts w:ascii="Arial" w:hAnsi="Arial" w:cs="Arial"/>
              </w:rPr>
              <w:t>Coroner</w:t>
            </w:r>
            <w:r w:rsidR="00352E6F" w:rsidRPr="001F779F">
              <w:rPr>
                <w:rFonts w:ascii="Arial" w:hAnsi="Arial" w:cs="Arial"/>
              </w:rPr>
              <w:t xml:space="preserve">’s Office </w:t>
            </w:r>
            <w:r w:rsidRPr="001F779F">
              <w:rPr>
                <w:rFonts w:ascii="Arial" w:hAnsi="Arial" w:cs="Arial"/>
              </w:rPr>
              <w:t>that a multi-agency review should be considere</w:t>
            </w:r>
            <w:r w:rsidR="00352E6F" w:rsidRPr="001F779F">
              <w:rPr>
                <w:rFonts w:ascii="Arial" w:hAnsi="Arial" w:cs="Arial"/>
              </w:rPr>
              <w:t>d</w:t>
            </w:r>
          </w:p>
          <w:p w14:paraId="57857BC9" w14:textId="77777777" w:rsidR="00682A0C" w:rsidRPr="001F779F" w:rsidRDefault="00682A0C" w:rsidP="00B84EA3">
            <w:pPr>
              <w:numPr>
                <w:ilvl w:val="0"/>
                <w:numId w:val="3"/>
              </w:numPr>
              <w:spacing w:after="0" w:line="276" w:lineRule="auto"/>
              <w:jc w:val="both"/>
              <w:rPr>
                <w:rFonts w:ascii="Arial" w:hAnsi="Arial" w:cs="Arial"/>
              </w:rPr>
            </w:pPr>
            <w:r w:rsidRPr="001F779F">
              <w:rPr>
                <w:rFonts w:ascii="Arial" w:hAnsi="Arial" w:cs="Arial"/>
              </w:rPr>
              <w:t xml:space="preserve">If the </w:t>
            </w:r>
            <w:r w:rsidR="001C76B2" w:rsidRPr="001F779F">
              <w:rPr>
                <w:rFonts w:ascii="Arial" w:hAnsi="Arial" w:cs="Arial"/>
              </w:rPr>
              <w:t>LSCP</w:t>
            </w:r>
            <w:r w:rsidRPr="001F779F">
              <w:rPr>
                <w:rFonts w:ascii="Arial" w:hAnsi="Arial" w:cs="Arial"/>
              </w:rPr>
              <w:t>/</w:t>
            </w:r>
            <w:r w:rsidR="00437C09">
              <w:rPr>
                <w:rFonts w:ascii="Arial" w:hAnsi="Arial" w:cs="Arial"/>
              </w:rPr>
              <w:t>Coroner</w:t>
            </w:r>
            <w:r w:rsidRPr="001F779F">
              <w:rPr>
                <w:rFonts w:ascii="Arial" w:hAnsi="Arial" w:cs="Arial"/>
              </w:rPr>
              <w:t xml:space="preserve"> becomes aware of a child death, the </w:t>
            </w:r>
            <w:r w:rsidR="00BC7530" w:rsidRPr="001F779F">
              <w:rPr>
                <w:rFonts w:ascii="Arial" w:hAnsi="Arial" w:cs="Arial"/>
              </w:rPr>
              <w:t xml:space="preserve">relevant </w:t>
            </w:r>
            <w:r w:rsidRPr="001F779F">
              <w:rPr>
                <w:rFonts w:ascii="Arial" w:hAnsi="Arial" w:cs="Arial"/>
              </w:rPr>
              <w:t>CDOP Manager</w:t>
            </w:r>
            <w:r w:rsidR="00BC7530" w:rsidRPr="001F779F">
              <w:rPr>
                <w:rFonts w:ascii="Arial" w:hAnsi="Arial" w:cs="Arial"/>
              </w:rPr>
              <w:t xml:space="preserve"> is</w:t>
            </w:r>
            <w:r w:rsidRPr="001F779F">
              <w:rPr>
                <w:rFonts w:ascii="Arial" w:hAnsi="Arial" w:cs="Arial"/>
              </w:rPr>
              <w:t xml:space="preserve"> notified on a timely basis</w:t>
            </w:r>
          </w:p>
          <w:p w14:paraId="36EAB340" w14:textId="77777777" w:rsidR="00682A0C" w:rsidRPr="005C25C9" w:rsidRDefault="00682A0C" w:rsidP="00B84EA3">
            <w:pPr>
              <w:spacing w:after="0" w:line="276" w:lineRule="auto"/>
              <w:ind w:left="720"/>
              <w:jc w:val="both"/>
              <w:rPr>
                <w:rFonts w:ascii="Arial" w:hAnsi="Arial" w:cs="Arial"/>
                <w:color w:val="000000" w:themeColor="text1"/>
              </w:rPr>
            </w:pPr>
          </w:p>
          <w:p w14:paraId="64EB60EF" w14:textId="77777777" w:rsidR="00682A0C" w:rsidRPr="005C25C9" w:rsidRDefault="00682A0C" w:rsidP="00B84EA3">
            <w:pPr>
              <w:spacing w:after="0" w:line="276" w:lineRule="auto"/>
              <w:jc w:val="both"/>
              <w:rPr>
                <w:rFonts w:ascii="Arial" w:hAnsi="Arial" w:cs="Arial"/>
                <w:color w:val="000000" w:themeColor="text1"/>
              </w:rPr>
            </w:pPr>
            <w:r w:rsidRPr="005C25C9">
              <w:rPr>
                <w:rFonts w:ascii="Arial" w:hAnsi="Arial" w:cs="Arial"/>
                <w:color w:val="000000" w:themeColor="text1"/>
              </w:rPr>
              <w:t>This will therefore result in:</w:t>
            </w:r>
          </w:p>
          <w:p w14:paraId="34F2A3FD" w14:textId="77777777" w:rsidR="00682A0C" w:rsidRPr="005C25C9" w:rsidRDefault="00682A0C" w:rsidP="00B84EA3">
            <w:pPr>
              <w:pStyle w:val="Default"/>
              <w:numPr>
                <w:ilvl w:val="0"/>
                <w:numId w:val="3"/>
              </w:numPr>
              <w:spacing w:line="276" w:lineRule="auto"/>
              <w:jc w:val="both"/>
              <w:rPr>
                <w:color w:val="000000" w:themeColor="text1"/>
                <w:sz w:val="22"/>
                <w:szCs w:val="22"/>
              </w:rPr>
            </w:pPr>
            <w:r w:rsidRPr="005C25C9">
              <w:rPr>
                <w:color w:val="000000" w:themeColor="text1"/>
                <w:sz w:val="22"/>
                <w:szCs w:val="22"/>
              </w:rPr>
              <w:t xml:space="preserve">Improvements in the experience of those who are bereaved, in obtaining explanations surrounding the death. </w:t>
            </w:r>
          </w:p>
          <w:p w14:paraId="5B8A01B7" w14:textId="77777777" w:rsidR="00682A0C" w:rsidRPr="005C25C9" w:rsidRDefault="00682A0C" w:rsidP="00B84EA3">
            <w:pPr>
              <w:numPr>
                <w:ilvl w:val="0"/>
                <w:numId w:val="3"/>
              </w:numPr>
              <w:spacing w:after="0" w:line="276" w:lineRule="auto"/>
              <w:jc w:val="both"/>
              <w:rPr>
                <w:rFonts w:ascii="Arial" w:hAnsi="Arial" w:cs="Arial"/>
                <w:color w:val="000000" w:themeColor="text1"/>
              </w:rPr>
            </w:pPr>
            <w:r w:rsidRPr="005C25C9">
              <w:rPr>
                <w:rFonts w:ascii="Arial" w:hAnsi="Arial" w:cs="Arial"/>
                <w:color w:val="000000" w:themeColor="text1"/>
              </w:rPr>
              <w:t xml:space="preserve">That there are clear lines of communication between safeguarding arrangements  and the </w:t>
            </w:r>
            <w:r w:rsidR="00437C09">
              <w:rPr>
                <w:rFonts w:ascii="Arial" w:hAnsi="Arial" w:cs="Arial"/>
                <w:color w:val="000000" w:themeColor="text1"/>
              </w:rPr>
              <w:t>Coroner</w:t>
            </w:r>
            <w:r w:rsidRPr="005C25C9">
              <w:rPr>
                <w:rFonts w:ascii="Arial" w:hAnsi="Arial" w:cs="Arial"/>
                <w:color w:val="000000" w:themeColor="text1"/>
              </w:rPr>
              <w:t xml:space="preserve">’s Office </w:t>
            </w:r>
          </w:p>
          <w:p w14:paraId="5870BD65" w14:textId="77777777" w:rsidR="00682A0C" w:rsidRPr="005C25C9" w:rsidRDefault="00682A0C" w:rsidP="00B84EA3">
            <w:pPr>
              <w:numPr>
                <w:ilvl w:val="0"/>
                <w:numId w:val="3"/>
              </w:numPr>
              <w:spacing w:after="0" w:line="276" w:lineRule="auto"/>
              <w:jc w:val="both"/>
              <w:rPr>
                <w:rFonts w:ascii="Arial" w:hAnsi="Arial" w:cs="Arial"/>
                <w:color w:val="000000" w:themeColor="text1"/>
              </w:rPr>
            </w:pPr>
            <w:r w:rsidRPr="005C25C9">
              <w:rPr>
                <w:rFonts w:ascii="Arial" w:hAnsi="Arial" w:cs="Arial"/>
                <w:color w:val="000000" w:themeColor="text1"/>
              </w:rPr>
              <w:t>There is a reciprocal process is established for raising concerns or sharing relevant information.</w:t>
            </w:r>
          </w:p>
          <w:p w14:paraId="781EA574" w14:textId="77777777" w:rsidR="00682A0C" w:rsidRPr="005C25C9" w:rsidRDefault="00682A0C" w:rsidP="00B84EA3">
            <w:pPr>
              <w:pStyle w:val="Default"/>
              <w:spacing w:line="276" w:lineRule="auto"/>
              <w:ind w:left="720"/>
              <w:jc w:val="both"/>
              <w:rPr>
                <w:color w:val="000000" w:themeColor="text1"/>
                <w:sz w:val="22"/>
                <w:szCs w:val="22"/>
              </w:rPr>
            </w:pPr>
          </w:p>
          <w:p w14:paraId="4ABE4435" w14:textId="77777777" w:rsidR="00682A0C" w:rsidRPr="005C25C9" w:rsidRDefault="00682A0C" w:rsidP="00B84EA3">
            <w:pPr>
              <w:pStyle w:val="Default"/>
              <w:spacing w:line="276" w:lineRule="auto"/>
              <w:jc w:val="both"/>
              <w:rPr>
                <w:color w:val="000000" w:themeColor="text1"/>
                <w:sz w:val="22"/>
                <w:szCs w:val="22"/>
              </w:rPr>
            </w:pPr>
            <w:r w:rsidRPr="005C25C9">
              <w:rPr>
                <w:color w:val="000000" w:themeColor="text1"/>
                <w:sz w:val="22"/>
                <w:szCs w:val="22"/>
              </w:rPr>
              <w:t>This document should be read in conjunction with the Children Safeguarding Policies, available at:</w:t>
            </w:r>
          </w:p>
          <w:p w14:paraId="004B82D8" w14:textId="77777777" w:rsidR="00BC7530" w:rsidRPr="005C25C9" w:rsidRDefault="00BC7530" w:rsidP="00B84EA3">
            <w:pPr>
              <w:pStyle w:val="Default"/>
              <w:spacing w:line="276" w:lineRule="auto"/>
              <w:jc w:val="both"/>
              <w:rPr>
                <w:color w:val="000000" w:themeColor="text1"/>
                <w:sz w:val="22"/>
                <w:szCs w:val="22"/>
              </w:rPr>
            </w:pPr>
          </w:p>
          <w:p w14:paraId="6BE746EC" w14:textId="77777777" w:rsidR="00BC7530" w:rsidRPr="005C25C9" w:rsidRDefault="00FC4802" w:rsidP="00B84EA3">
            <w:pPr>
              <w:pStyle w:val="Default"/>
              <w:spacing w:line="276" w:lineRule="auto"/>
              <w:jc w:val="both"/>
              <w:rPr>
                <w:color w:val="000000" w:themeColor="text1"/>
                <w:sz w:val="20"/>
                <w:szCs w:val="22"/>
              </w:rPr>
            </w:pPr>
            <w:hyperlink r:id="rId13" w:history="1">
              <w:r w:rsidR="00BC7530" w:rsidRPr="005C25C9">
                <w:rPr>
                  <w:rStyle w:val="Hyperlink"/>
                  <w:color w:val="000000" w:themeColor="text1"/>
                  <w:sz w:val="22"/>
                </w:rPr>
                <w:t>https://greatermanchesterscb.proceduresonline.com/</w:t>
              </w:r>
            </w:hyperlink>
          </w:p>
          <w:p w14:paraId="2298BD41" w14:textId="77777777" w:rsidR="00BC7530" w:rsidRPr="005C25C9" w:rsidRDefault="00BC7530" w:rsidP="00B84EA3">
            <w:pPr>
              <w:pStyle w:val="Default"/>
              <w:spacing w:line="276" w:lineRule="auto"/>
              <w:jc w:val="both"/>
              <w:rPr>
                <w:color w:val="000000" w:themeColor="text1"/>
                <w:sz w:val="22"/>
                <w:szCs w:val="22"/>
              </w:rPr>
            </w:pPr>
          </w:p>
          <w:p w14:paraId="58A12FAB" w14:textId="77777777" w:rsidR="00BC7530" w:rsidRDefault="00BC7530" w:rsidP="00B84EA3">
            <w:pPr>
              <w:pStyle w:val="Default"/>
              <w:spacing w:line="276" w:lineRule="auto"/>
              <w:jc w:val="both"/>
              <w:rPr>
                <w:color w:val="000000" w:themeColor="text1"/>
                <w:sz w:val="22"/>
                <w:szCs w:val="22"/>
              </w:rPr>
            </w:pPr>
            <w:r w:rsidRPr="005C25C9">
              <w:rPr>
                <w:color w:val="000000" w:themeColor="text1"/>
                <w:sz w:val="22"/>
                <w:szCs w:val="22"/>
              </w:rPr>
              <w:t xml:space="preserve">Safeguarding </w:t>
            </w:r>
            <w:r w:rsidR="00B6242B" w:rsidRPr="005C25C9">
              <w:rPr>
                <w:color w:val="000000" w:themeColor="text1"/>
                <w:sz w:val="22"/>
                <w:szCs w:val="22"/>
              </w:rPr>
              <w:t xml:space="preserve">Adult </w:t>
            </w:r>
            <w:r w:rsidRPr="005C25C9">
              <w:rPr>
                <w:color w:val="000000" w:themeColor="text1"/>
                <w:sz w:val="22"/>
                <w:szCs w:val="22"/>
              </w:rPr>
              <w:t xml:space="preserve">Policies </w:t>
            </w:r>
            <w:r w:rsidR="00B6242B" w:rsidRPr="005C25C9">
              <w:rPr>
                <w:color w:val="000000" w:themeColor="text1"/>
                <w:sz w:val="22"/>
                <w:szCs w:val="22"/>
              </w:rPr>
              <w:t xml:space="preserve">and Procedures </w:t>
            </w:r>
            <w:r w:rsidRPr="005C25C9">
              <w:rPr>
                <w:color w:val="000000" w:themeColor="text1"/>
                <w:sz w:val="22"/>
                <w:szCs w:val="22"/>
              </w:rPr>
              <w:t xml:space="preserve">can be accessed via the local LSAB website. </w:t>
            </w:r>
          </w:p>
          <w:p w14:paraId="3AAE90C8" w14:textId="77777777" w:rsidR="00E5249F" w:rsidRDefault="00E5249F" w:rsidP="00B84EA3">
            <w:pPr>
              <w:pStyle w:val="Default"/>
              <w:spacing w:line="276" w:lineRule="auto"/>
              <w:jc w:val="both"/>
              <w:rPr>
                <w:color w:val="000000" w:themeColor="text1"/>
                <w:sz w:val="22"/>
                <w:szCs w:val="22"/>
              </w:rPr>
            </w:pPr>
          </w:p>
          <w:p w14:paraId="55F52471" w14:textId="77777777" w:rsidR="00E5249F" w:rsidRDefault="00E5249F" w:rsidP="00B84EA3">
            <w:pPr>
              <w:pStyle w:val="Default"/>
              <w:spacing w:line="276" w:lineRule="auto"/>
              <w:jc w:val="both"/>
              <w:rPr>
                <w:color w:val="000000" w:themeColor="text1"/>
                <w:sz w:val="22"/>
                <w:szCs w:val="22"/>
              </w:rPr>
            </w:pPr>
            <w:r w:rsidRPr="00C72B66">
              <w:rPr>
                <w:color w:val="000000" w:themeColor="text1"/>
                <w:sz w:val="22"/>
                <w:szCs w:val="22"/>
              </w:rPr>
              <w:t>Consideration must also be given to the</w:t>
            </w:r>
            <w:r w:rsidR="00D86A7E" w:rsidRPr="00C72B66">
              <w:rPr>
                <w:color w:val="000000" w:themeColor="text1"/>
                <w:sz w:val="22"/>
                <w:szCs w:val="22"/>
              </w:rPr>
              <w:t xml:space="preserve"> Multi-Agency</w:t>
            </w:r>
            <w:r w:rsidRPr="00C72B66">
              <w:rPr>
                <w:color w:val="000000" w:themeColor="text1"/>
                <w:sz w:val="22"/>
                <w:szCs w:val="22"/>
              </w:rPr>
              <w:t xml:space="preserve"> Statutory Guidance for the Conduct of Domestic Homicide Reviews.</w:t>
            </w:r>
          </w:p>
          <w:p w14:paraId="3883F072" w14:textId="77777777" w:rsidR="00B6242B" w:rsidRDefault="00B6242B" w:rsidP="00B84EA3">
            <w:pPr>
              <w:pStyle w:val="Default"/>
              <w:spacing w:line="276" w:lineRule="auto"/>
              <w:jc w:val="both"/>
              <w:rPr>
                <w:color w:val="000000" w:themeColor="text1"/>
                <w:sz w:val="22"/>
                <w:szCs w:val="22"/>
              </w:rPr>
            </w:pPr>
          </w:p>
          <w:p w14:paraId="38AC26BF" w14:textId="77777777" w:rsidR="00D86A7E" w:rsidRPr="005C25C9" w:rsidRDefault="00D86A7E" w:rsidP="00B84EA3">
            <w:pPr>
              <w:pStyle w:val="Default"/>
              <w:spacing w:line="276" w:lineRule="auto"/>
              <w:jc w:val="both"/>
              <w:rPr>
                <w:color w:val="000000" w:themeColor="text1"/>
                <w:sz w:val="22"/>
                <w:szCs w:val="22"/>
              </w:rPr>
            </w:pPr>
          </w:p>
          <w:p w14:paraId="3F57455A" w14:textId="77777777" w:rsidR="00B6242B" w:rsidRPr="005C25C9" w:rsidRDefault="00B6242B" w:rsidP="00B84EA3">
            <w:pPr>
              <w:pStyle w:val="Default"/>
              <w:spacing w:line="276" w:lineRule="auto"/>
              <w:jc w:val="both"/>
              <w:rPr>
                <w:b/>
                <w:bCs/>
                <w:color w:val="000000" w:themeColor="text1"/>
                <w:sz w:val="22"/>
                <w:szCs w:val="22"/>
              </w:rPr>
            </w:pPr>
          </w:p>
        </w:tc>
      </w:tr>
    </w:tbl>
    <w:p w14:paraId="0256F427" w14:textId="77777777" w:rsidR="00BC7530" w:rsidRDefault="00BC7530" w:rsidP="00AF2C70">
      <w:pPr>
        <w:pStyle w:val="Default"/>
        <w:jc w:val="both"/>
        <w:rPr>
          <w:sz w:val="22"/>
          <w:szCs w:val="22"/>
        </w:rPr>
      </w:pPr>
    </w:p>
    <w:p w14:paraId="5CE11AAA" w14:textId="77777777" w:rsidR="00DD2825" w:rsidRDefault="00DD282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8217"/>
      </w:tblGrid>
      <w:tr w:rsidR="001C76B2" w14:paraId="7CC5D157" w14:textId="77777777" w:rsidTr="00DD2825">
        <w:tc>
          <w:tcPr>
            <w:tcW w:w="809" w:type="dxa"/>
          </w:tcPr>
          <w:p w14:paraId="42C8C2D4" w14:textId="77777777" w:rsidR="001C76B2" w:rsidRPr="00BC7530" w:rsidRDefault="00AB7183" w:rsidP="00517022">
            <w:pPr>
              <w:spacing w:after="0" w:line="276" w:lineRule="auto"/>
              <w:rPr>
                <w:rFonts w:ascii="Arial" w:eastAsia="MS Mincho" w:hAnsi="Arial" w:cs="Arial"/>
                <w:b/>
                <w:bCs/>
                <w:sz w:val="28"/>
                <w:szCs w:val="24"/>
                <w:lang w:val="en-US"/>
              </w:rPr>
            </w:pPr>
            <w:r>
              <w:rPr>
                <w:rFonts w:ascii="Arial" w:eastAsia="MS Mincho" w:hAnsi="Arial" w:cs="Arial"/>
                <w:b/>
                <w:bCs/>
                <w:sz w:val="28"/>
                <w:szCs w:val="24"/>
                <w:lang w:val="en-US"/>
              </w:rPr>
              <w:lastRenderedPageBreak/>
              <w:t>2</w:t>
            </w:r>
            <w:r w:rsidR="001C76B2" w:rsidRPr="00BC7530">
              <w:rPr>
                <w:rFonts w:ascii="Arial" w:eastAsia="MS Mincho" w:hAnsi="Arial" w:cs="Arial"/>
                <w:b/>
                <w:bCs/>
                <w:sz w:val="28"/>
                <w:szCs w:val="24"/>
                <w:lang w:val="en-US"/>
              </w:rPr>
              <w:t>.0</w:t>
            </w:r>
          </w:p>
        </w:tc>
        <w:tc>
          <w:tcPr>
            <w:tcW w:w="8217" w:type="dxa"/>
          </w:tcPr>
          <w:p w14:paraId="2AE70C0B" w14:textId="77777777" w:rsidR="001C76B2" w:rsidRPr="00BC7530" w:rsidRDefault="001C76B2" w:rsidP="00517022">
            <w:pPr>
              <w:pStyle w:val="Default"/>
              <w:spacing w:line="276" w:lineRule="auto"/>
              <w:jc w:val="both"/>
              <w:rPr>
                <w:b/>
                <w:bCs/>
                <w:sz w:val="28"/>
                <w:szCs w:val="22"/>
              </w:rPr>
            </w:pPr>
            <w:r>
              <w:rPr>
                <w:b/>
                <w:bCs/>
                <w:sz w:val="28"/>
                <w:szCs w:val="22"/>
              </w:rPr>
              <w:t>Information Sharing</w:t>
            </w:r>
          </w:p>
        </w:tc>
      </w:tr>
      <w:tr w:rsidR="001C76B2" w14:paraId="07DF4376" w14:textId="77777777" w:rsidTr="00DD2825">
        <w:trPr>
          <w:trHeight w:val="2055"/>
        </w:trPr>
        <w:tc>
          <w:tcPr>
            <w:tcW w:w="809" w:type="dxa"/>
          </w:tcPr>
          <w:p w14:paraId="4BFD0485" w14:textId="77777777" w:rsidR="001C76B2" w:rsidRDefault="001C76B2" w:rsidP="00517022">
            <w:pPr>
              <w:spacing w:after="0" w:line="276" w:lineRule="auto"/>
              <w:rPr>
                <w:rFonts w:ascii="Arial" w:eastAsia="MS Mincho" w:hAnsi="Arial" w:cs="Arial"/>
                <w:b/>
                <w:bCs/>
                <w:sz w:val="28"/>
                <w:szCs w:val="24"/>
                <w:lang w:val="en-US"/>
              </w:rPr>
            </w:pPr>
          </w:p>
        </w:tc>
        <w:tc>
          <w:tcPr>
            <w:tcW w:w="8217" w:type="dxa"/>
          </w:tcPr>
          <w:p w14:paraId="44A33D5B" w14:textId="77777777" w:rsidR="0093066A" w:rsidRPr="008A6C58" w:rsidRDefault="0093066A" w:rsidP="00517022">
            <w:pPr>
              <w:pStyle w:val="BodyTextIndent2"/>
              <w:numPr>
                <w:ilvl w:val="0"/>
                <w:numId w:val="0"/>
              </w:numPr>
              <w:tabs>
                <w:tab w:val="clear" w:pos="900"/>
              </w:tabs>
              <w:spacing w:after="0" w:line="276" w:lineRule="auto"/>
              <w:jc w:val="both"/>
              <w:rPr>
                <w:rFonts w:cs="Arial"/>
                <w:color w:val="000000" w:themeColor="text1"/>
                <w:sz w:val="22"/>
                <w:szCs w:val="24"/>
                <w:lang w:val="en"/>
              </w:rPr>
            </w:pPr>
            <w:r w:rsidRPr="008A6C58">
              <w:rPr>
                <w:rFonts w:cs="Arial"/>
                <w:color w:val="000000" w:themeColor="text1"/>
                <w:sz w:val="22"/>
                <w:szCs w:val="24"/>
                <w:lang w:val="en"/>
              </w:rPr>
              <w:t xml:space="preserve">The </w:t>
            </w:r>
            <w:proofErr w:type="gramStart"/>
            <w:r w:rsidR="00437C09">
              <w:rPr>
                <w:rFonts w:cs="Arial"/>
                <w:color w:val="000000" w:themeColor="text1"/>
                <w:sz w:val="22"/>
                <w:szCs w:val="24"/>
                <w:lang w:val="en"/>
              </w:rPr>
              <w:t>Coroner</w:t>
            </w:r>
            <w:proofErr w:type="gramEnd"/>
            <w:r w:rsidRPr="008A6C58">
              <w:rPr>
                <w:rFonts w:cs="Arial"/>
                <w:color w:val="000000" w:themeColor="text1"/>
                <w:sz w:val="22"/>
                <w:szCs w:val="24"/>
                <w:lang w:val="en"/>
              </w:rPr>
              <w:t xml:space="preserve"> is required to disclose relevant information obtained during the course of their investigation with anyone deemed to be an interested person</w:t>
            </w:r>
            <w:r w:rsidRPr="008A6C58">
              <w:rPr>
                <w:rStyle w:val="FootnoteReference"/>
                <w:rFonts w:cs="Arial"/>
                <w:color w:val="000000" w:themeColor="text1"/>
                <w:sz w:val="22"/>
                <w:szCs w:val="24"/>
                <w:lang w:val="en"/>
              </w:rPr>
              <w:footnoteReference w:id="1"/>
            </w:r>
            <w:r w:rsidRPr="008A6C58">
              <w:rPr>
                <w:rFonts w:cs="Arial"/>
                <w:color w:val="000000" w:themeColor="text1"/>
                <w:sz w:val="22"/>
                <w:szCs w:val="24"/>
                <w:lang w:val="en"/>
              </w:rPr>
              <w:t xml:space="preserve">. </w:t>
            </w:r>
          </w:p>
          <w:p w14:paraId="45759A22" w14:textId="77777777" w:rsidR="0093066A" w:rsidRPr="008A6C58" w:rsidRDefault="0093066A" w:rsidP="00517022">
            <w:pPr>
              <w:pStyle w:val="BodyTextIndent2"/>
              <w:numPr>
                <w:ilvl w:val="0"/>
                <w:numId w:val="0"/>
              </w:numPr>
              <w:tabs>
                <w:tab w:val="clear" w:pos="900"/>
              </w:tabs>
              <w:spacing w:after="0" w:line="276" w:lineRule="auto"/>
              <w:jc w:val="both"/>
              <w:rPr>
                <w:rFonts w:cs="Arial"/>
                <w:color w:val="000000" w:themeColor="text1"/>
                <w:sz w:val="22"/>
                <w:szCs w:val="24"/>
                <w:lang w:val="en"/>
              </w:rPr>
            </w:pPr>
          </w:p>
          <w:p w14:paraId="4BA6EE88" w14:textId="77777777" w:rsidR="0093066A" w:rsidRPr="008A6C58" w:rsidRDefault="0093066A" w:rsidP="00517022">
            <w:pPr>
              <w:pStyle w:val="BodyTextIndent2"/>
              <w:numPr>
                <w:ilvl w:val="0"/>
                <w:numId w:val="0"/>
              </w:numPr>
              <w:tabs>
                <w:tab w:val="clear" w:pos="900"/>
              </w:tabs>
              <w:spacing w:line="276" w:lineRule="auto"/>
              <w:jc w:val="both"/>
              <w:rPr>
                <w:rFonts w:cs="Arial"/>
                <w:color w:val="000000" w:themeColor="text1"/>
                <w:sz w:val="22"/>
                <w:szCs w:val="24"/>
                <w:lang w:val="en"/>
              </w:rPr>
            </w:pPr>
            <w:r w:rsidRPr="008A6C58">
              <w:rPr>
                <w:rFonts w:cs="Arial"/>
                <w:color w:val="000000" w:themeColor="text1"/>
                <w:sz w:val="22"/>
                <w:szCs w:val="24"/>
                <w:lang w:val="en"/>
              </w:rPr>
              <w:t>There is a duty on all agencies involved with the case to assist the</w:t>
            </w:r>
            <w:r w:rsidR="006D1A90" w:rsidRPr="008A6C58">
              <w:rPr>
                <w:rFonts w:cs="Arial"/>
                <w:color w:val="000000" w:themeColor="text1"/>
                <w:sz w:val="22"/>
                <w:szCs w:val="24"/>
                <w:lang w:val="en"/>
              </w:rPr>
              <w:t xml:space="preserve"> </w:t>
            </w:r>
            <w:r w:rsidR="00437C09">
              <w:rPr>
                <w:rFonts w:cs="Arial"/>
                <w:color w:val="000000" w:themeColor="text1"/>
                <w:sz w:val="22"/>
                <w:szCs w:val="24"/>
                <w:lang w:val="en"/>
              </w:rPr>
              <w:t>Coroner</w:t>
            </w:r>
            <w:r w:rsidR="006D1A90" w:rsidRPr="008A6C58">
              <w:rPr>
                <w:rFonts w:cs="Arial"/>
                <w:color w:val="000000" w:themeColor="text1"/>
                <w:sz w:val="22"/>
                <w:szCs w:val="24"/>
                <w:lang w:val="en"/>
              </w:rPr>
              <w:t>’s</w:t>
            </w:r>
            <w:r w:rsidRPr="008A6C58">
              <w:rPr>
                <w:rFonts w:cs="Arial"/>
                <w:color w:val="000000" w:themeColor="text1"/>
                <w:sz w:val="22"/>
                <w:szCs w:val="24"/>
                <w:lang w:val="en"/>
              </w:rPr>
              <w:t xml:space="preserve"> Court</w:t>
            </w:r>
            <w:r w:rsidR="006D1A90" w:rsidRPr="008A6C58">
              <w:rPr>
                <w:rFonts w:cs="Arial"/>
                <w:color w:val="000000" w:themeColor="text1"/>
                <w:sz w:val="22"/>
                <w:szCs w:val="24"/>
                <w:lang w:val="en"/>
              </w:rPr>
              <w:t>,</w:t>
            </w:r>
            <w:r w:rsidRPr="008A6C58">
              <w:rPr>
                <w:rFonts w:cs="Arial"/>
                <w:color w:val="000000" w:themeColor="text1"/>
                <w:sz w:val="22"/>
                <w:szCs w:val="24"/>
                <w:lang w:val="en"/>
              </w:rPr>
              <w:t xml:space="preserve"> and the </w:t>
            </w:r>
            <w:proofErr w:type="gramStart"/>
            <w:r w:rsidR="00437C09">
              <w:rPr>
                <w:rFonts w:cs="Arial"/>
                <w:color w:val="000000" w:themeColor="text1"/>
                <w:sz w:val="22"/>
                <w:szCs w:val="24"/>
                <w:lang w:val="en"/>
              </w:rPr>
              <w:t>Coroner</w:t>
            </w:r>
            <w:proofErr w:type="gramEnd"/>
            <w:r w:rsidRPr="008A6C58">
              <w:rPr>
                <w:rFonts w:cs="Arial"/>
                <w:color w:val="000000" w:themeColor="text1"/>
                <w:sz w:val="22"/>
                <w:szCs w:val="24"/>
                <w:lang w:val="en"/>
              </w:rPr>
              <w:t xml:space="preserve"> must see all material which they consider relevant unless there is an application for public interest immunity e.g. concerns re national security. </w:t>
            </w:r>
          </w:p>
          <w:p w14:paraId="5E19ABA0" w14:textId="77777777" w:rsidR="001C76B2" w:rsidRDefault="001C76B2" w:rsidP="00517022">
            <w:pPr>
              <w:pStyle w:val="BodyTextIndent2"/>
              <w:numPr>
                <w:ilvl w:val="0"/>
                <w:numId w:val="0"/>
              </w:numPr>
              <w:tabs>
                <w:tab w:val="clear" w:pos="900"/>
              </w:tabs>
              <w:spacing w:line="276" w:lineRule="auto"/>
              <w:jc w:val="both"/>
              <w:rPr>
                <w:rFonts w:cs="Arial"/>
                <w:sz w:val="22"/>
                <w:szCs w:val="24"/>
              </w:rPr>
            </w:pPr>
            <w:r w:rsidRPr="003718BE">
              <w:rPr>
                <w:rFonts w:cs="Arial"/>
                <w:color w:val="000000"/>
                <w:sz w:val="22"/>
                <w:szCs w:val="24"/>
                <w:lang w:val="en"/>
              </w:rPr>
              <w:t xml:space="preserve">The </w:t>
            </w:r>
            <w:r w:rsidRPr="00C72B66">
              <w:rPr>
                <w:rFonts w:cs="Arial"/>
                <w:color w:val="000000"/>
                <w:sz w:val="22"/>
                <w:szCs w:val="24"/>
                <w:lang w:val="en"/>
              </w:rPr>
              <w:t>LSAB</w:t>
            </w:r>
            <w:r w:rsidR="00E5249F" w:rsidRPr="00C72B66">
              <w:rPr>
                <w:rFonts w:cs="Arial"/>
                <w:color w:val="000000"/>
                <w:sz w:val="22"/>
                <w:szCs w:val="24"/>
                <w:lang w:val="en"/>
              </w:rPr>
              <w:t xml:space="preserve">, </w:t>
            </w:r>
            <w:r w:rsidRPr="00C72B66">
              <w:rPr>
                <w:rFonts w:cs="Arial"/>
                <w:color w:val="000000"/>
                <w:sz w:val="22"/>
                <w:szCs w:val="24"/>
                <w:lang w:val="en"/>
              </w:rPr>
              <w:t xml:space="preserve">LSCP </w:t>
            </w:r>
            <w:r w:rsidR="00E5249F" w:rsidRPr="00C72B66">
              <w:rPr>
                <w:rFonts w:cs="Arial"/>
                <w:color w:val="000000"/>
                <w:sz w:val="22"/>
                <w:szCs w:val="24"/>
                <w:lang w:val="en"/>
              </w:rPr>
              <w:t>or CSP</w:t>
            </w:r>
            <w:r w:rsidR="00E5249F">
              <w:rPr>
                <w:rFonts w:cs="Arial"/>
                <w:color w:val="000000"/>
                <w:sz w:val="22"/>
                <w:szCs w:val="24"/>
                <w:lang w:val="en"/>
              </w:rPr>
              <w:t xml:space="preserve"> </w:t>
            </w:r>
            <w:r w:rsidRPr="003718BE">
              <w:rPr>
                <w:rFonts w:cs="Arial"/>
                <w:color w:val="000000"/>
                <w:sz w:val="22"/>
                <w:szCs w:val="24"/>
                <w:lang w:val="en"/>
              </w:rPr>
              <w:t xml:space="preserve">may have concerns relating to disclosure due to the purpose of a </w:t>
            </w:r>
            <w:r>
              <w:rPr>
                <w:rFonts w:cs="Arial"/>
                <w:color w:val="000000"/>
                <w:sz w:val="22"/>
                <w:szCs w:val="24"/>
                <w:lang w:val="en"/>
              </w:rPr>
              <w:t xml:space="preserve">review </w:t>
            </w:r>
            <w:r w:rsidRPr="003718BE">
              <w:rPr>
                <w:rFonts w:cs="Arial"/>
                <w:color w:val="000000"/>
                <w:sz w:val="22"/>
                <w:szCs w:val="24"/>
                <w:lang w:val="en"/>
              </w:rPr>
              <w:t>being for agencies involved to learn lessons and improve practice. As part of this process agencies are encouraged to look openly and critically at their practice</w:t>
            </w:r>
            <w:r w:rsidRPr="00DD2825">
              <w:rPr>
                <w:rFonts w:cs="Arial"/>
                <w:color w:val="000000"/>
                <w:sz w:val="22"/>
                <w:szCs w:val="24"/>
                <w:lang w:val="en"/>
              </w:rPr>
              <w:t xml:space="preserve">. However, </w:t>
            </w:r>
            <w:r w:rsidRPr="00DD2825">
              <w:rPr>
                <w:rFonts w:cs="Arial"/>
                <w:color w:val="000000" w:themeColor="text1"/>
                <w:sz w:val="22"/>
                <w:szCs w:val="24"/>
                <w:lang w:val="en"/>
              </w:rPr>
              <w:t xml:space="preserve">in promoting candor it may </w:t>
            </w:r>
            <w:r w:rsidR="006D1A90" w:rsidRPr="00DD2825">
              <w:rPr>
                <w:rFonts w:cs="Arial"/>
                <w:color w:val="000000" w:themeColor="text1"/>
                <w:sz w:val="22"/>
                <w:szCs w:val="24"/>
                <w:lang w:val="en"/>
              </w:rPr>
              <w:t xml:space="preserve">be necessary </w:t>
            </w:r>
            <w:r w:rsidR="00352E6F" w:rsidRPr="00DD2825">
              <w:rPr>
                <w:rFonts w:cs="Arial"/>
                <w:color w:val="000000" w:themeColor="text1"/>
                <w:sz w:val="22"/>
                <w:szCs w:val="24"/>
                <w:lang w:val="en"/>
              </w:rPr>
              <w:t xml:space="preserve">for </w:t>
            </w:r>
            <w:r w:rsidR="00352E6F" w:rsidRPr="00DD2825">
              <w:rPr>
                <w:rFonts w:cs="Arial"/>
                <w:sz w:val="22"/>
                <w:szCs w:val="24"/>
                <w:lang w:val="en"/>
              </w:rPr>
              <w:t>the LSAB</w:t>
            </w:r>
            <w:r w:rsidR="00E5249F" w:rsidRPr="00DD2825">
              <w:rPr>
                <w:rFonts w:cs="Arial"/>
                <w:sz w:val="22"/>
                <w:szCs w:val="24"/>
                <w:lang w:val="en"/>
              </w:rPr>
              <w:t xml:space="preserve">, </w:t>
            </w:r>
            <w:r w:rsidR="00352E6F" w:rsidRPr="00DD2825">
              <w:rPr>
                <w:rFonts w:cs="Arial"/>
                <w:sz w:val="22"/>
                <w:szCs w:val="24"/>
                <w:lang w:val="en"/>
              </w:rPr>
              <w:t xml:space="preserve">LSCP </w:t>
            </w:r>
            <w:r w:rsidR="00E5249F" w:rsidRPr="00DD2825">
              <w:rPr>
                <w:rFonts w:cs="Arial"/>
                <w:sz w:val="22"/>
                <w:szCs w:val="24"/>
                <w:lang w:val="en"/>
              </w:rPr>
              <w:t xml:space="preserve">or CSP </w:t>
            </w:r>
            <w:r w:rsidR="00352E6F" w:rsidRPr="00DD2825">
              <w:rPr>
                <w:rFonts w:cs="Arial"/>
                <w:sz w:val="22"/>
                <w:szCs w:val="24"/>
                <w:lang w:val="en"/>
              </w:rPr>
              <w:t xml:space="preserve">to </w:t>
            </w:r>
            <w:r w:rsidR="006D1A90" w:rsidRPr="00DD2825">
              <w:rPr>
                <w:rFonts w:cs="Arial"/>
                <w:sz w:val="22"/>
                <w:szCs w:val="24"/>
                <w:lang w:val="en"/>
              </w:rPr>
              <w:t xml:space="preserve">assure agencies </w:t>
            </w:r>
            <w:r w:rsidRPr="00DD2825">
              <w:rPr>
                <w:rFonts w:cs="Arial"/>
                <w:sz w:val="22"/>
                <w:szCs w:val="24"/>
                <w:lang w:val="en"/>
              </w:rPr>
              <w:t>that</w:t>
            </w:r>
            <w:r w:rsidR="006D1A90" w:rsidRPr="00DD2825">
              <w:rPr>
                <w:rFonts w:cs="Arial"/>
                <w:sz w:val="22"/>
                <w:szCs w:val="24"/>
                <w:lang w:val="en"/>
              </w:rPr>
              <w:t xml:space="preserve"> some </w:t>
            </w:r>
            <w:r w:rsidRPr="00DD2825">
              <w:rPr>
                <w:rFonts w:cs="Arial"/>
                <w:sz w:val="22"/>
                <w:szCs w:val="24"/>
                <w:lang w:val="en"/>
              </w:rPr>
              <w:t>contributions</w:t>
            </w:r>
            <w:r w:rsidR="006D1A90" w:rsidRPr="00DD2825">
              <w:rPr>
                <w:rFonts w:cs="Arial"/>
                <w:sz w:val="22"/>
                <w:szCs w:val="24"/>
                <w:lang w:val="en"/>
              </w:rPr>
              <w:t>, for example records of practitioner/reviewer conversations,</w:t>
            </w:r>
            <w:r w:rsidRPr="00DD2825">
              <w:rPr>
                <w:rFonts w:cs="Arial"/>
                <w:sz w:val="22"/>
                <w:szCs w:val="24"/>
                <w:lang w:val="en"/>
              </w:rPr>
              <w:t xml:space="preserve"> </w:t>
            </w:r>
            <w:r w:rsidR="006D1A90" w:rsidRPr="00DD2825">
              <w:rPr>
                <w:rFonts w:cs="Arial"/>
                <w:sz w:val="22"/>
                <w:szCs w:val="24"/>
                <w:lang w:val="en"/>
              </w:rPr>
              <w:t>would</w:t>
            </w:r>
            <w:r w:rsidR="00352E6F" w:rsidRPr="00DD2825">
              <w:rPr>
                <w:rFonts w:cs="Arial"/>
                <w:sz w:val="22"/>
                <w:szCs w:val="24"/>
                <w:lang w:val="en"/>
              </w:rPr>
              <w:t>, under normal circumstances</w:t>
            </w:r>
            <w:r w:rsidR="006D1A90" w:rsidRPr="00DD2825">
              <w:rPr>
                <w:rFonts w:cs="Arial"/>
                <w:sz w:val="22"/>
                <w:szCs w:val="24"/>
                <w:lang w:val="en"/>
              </w:rPr>
              <w:t xml:space="preserve"> </w:t>
            </w:r>
            <w:proofErr w:type="gramStart"/>
            <w:r w:rsidR="006D1A90" w:rsidRPr="00DD2825">
              <w:rPr>
                <w:rFonts w:cs="Arial"/>
                <w:sz w:val="22"/>
                <w:szCs w:val="24"/>
                <w:lang w:val="en"/>
              </w:rPr>
              <w:t xml:space="preserve">not </w:t>
            </w:r>
            <w:r w:rsidR="006D1A90" w:rsidRPr="00DD2825">
              <w:rPr>
                <w:rFonts w:cs="Arial"/>
                <w:color w:val="000000" w:themeColor="text1"/>
                <w:sz w:val="22"/>
                <w:szCs w:val="24"/>
                <w:lang w:val="en"/>
              </w:rPr>
              <w:t>be</w:t>
            </w:r>
            <w:proofErr w:type="gramEnd"/>
            <w:r w:rsidR="006D1A90" w:rsidRPr="00DD2825">
              <w:rPr>
                <w:rFonts w:cs="Arial"/>
                <w:color w:val="000000" w:themeColor="text1"/>
                <w:sz w:val="22"/>
                <w:szCs w:val="24"/>
                <w:lang w:val="en"/>
              </w:rPr>
              <w:t xml:space="preserve"> made public.</w:t>
            </w:r>
            <w:r w:rsidR="00301806">
              <w:rPr>
                <w:rFonts w:cs="Arial"/>
                <w:color w:val="000000" w:themeColor="text1"/>
                <w:sz w:val="22"/>
                <w:szCs w:val="24"/>
                <w:lang w:val="en"/>
              </w:rPr>
              <w:t xml:space="preserve"> </w:t>
            </w:r>
            <w:r w:rsidR="006D1A90" w:rsidRPr="008A6C58">
              <w:rPr>
                <w:rFonts w:cs="Arial"/>
                <w:color w:val="000000" w:themeColor="text1"/>
                <w:sz w:val="22"/>
                <w:szCs w:val="24"/>
                <w:lang w:val="en"/>
              </w:rPr>
              <w:t xml:space="preserve"> This is on the understanding that the </w:t>
            </w:r>
            <w:r w:rsidR="00E5249F">
              <w:rPr>
                <w:rFonts w:cs="Arial"/>
                <w:color w:val="000000" w:themeColor="text1"/>
                <w:sz w:val="22"/>
                <w:szCs w:val="24"/>
                <w:lang w:val="en"/>
              </w:rPr>
              <w:t>O</w:t>
            </w:r>
            <w:r w:rsidR="006D1A90" w:rsidRPr="008A6C58">
              <w:rPr>
                <w:rFonts w:cs="Arial"/>
                <w:color w:val="000000" w:themeColor="text1"/>
                <w:sz w:val="22"/>
                <w:szCs w:val="24"/>
                <w:lang w:val="en"/>
              </w:rPr>
              <w:t xml:space="preserve">verview </w:t>
            </w:r>
            <w:r w:rsidR="00E5249F">
              <w:rPr>
                <w:rFonts w:cs="Arial"/>
                <w:color w:val="000000" w:themeColor="text1"/>
                <w:sz w:val="22"/>
                <w:szCs w:val="24"/>
                <w:lang w:val="en"/>
              </w:rPr>
              <w:t>R</w:t>
            </w:r>
            <w:r w:rsidR="006D1A90" w:rsidRPr="008A6C58">
              <w:rPr>
                <w:rFonts w:cs="Arial"/>
                <w:color w:val="000000" w:themeColor="text1"/>
                <w:sz w:val="22"/>
                <w:szCs w:val="24"/>
                <w:lang w:val="en"/>
              </w:rPr>
              <w:t xml:space="preserve">eport will </w:t>
            </w:r>
            <w:r w:rsidR="00E5249F">
              <w:rPr>
                <w:rFonts w:cs="Arial"/>
                <w:color w:val="000000" w:themeColor="text1"/>
                <w:sz w:val="22"/>
                <w:szCs w:val="24"/>
                <w:lang w:val="en"/>
              </w:rPr>
              <w:t xml:space="preserve">almost </w:t>
            </w:r>
            <w:r w:rsidR="006D1A90" w:rsidRPr="008A6C58">
              <w:rPr>
                <w:rFonts w:cs="Arial"/>
                <w:color w:val="000000" w:themeColor="text1"/>
                <w:sz w:val="22"/>
                <w:szCs w:val="24"/>
                <w:lang w:val="en"/>
              </w:rPr>
              <w:t xml:space="preserve">always be </w:t>
            </w:r>
            <w:r w:rsidR="00E5249F" w:rsidRPr="008A6C58">
              <w:rPr>
                <w:rFonts w:cs="Arial"/>
                <w:color w:val="000000" w:themeColor="text1"/>
                <w:sz w:val="22"/>
                <w:szCs w:val="24"/>
                <w:lang w:val="en"/>
              </w:rPr>
              <w:t>publicly</w:t>
            </w:r>
            <w:r w:rsidR="006D1A90" w:rsidRPr="008A6C58">
              <w:rPr>
                <w:rFonts w:cs="Arial"/>
                <w:color w:val="000000" w:themeColor="text1"/>
                <w:sz w:val="22"/>
                <w:szCs w:val="24"/>
                <w:lang w:val="en"/>
              </w:rPr>
              <w:t xml:space="preserve"> available.</w:t>
            </w:r>
            <w:r w:rsidRPr="008A6C58">
              <w:rPr>
                <w:rFonts w:cs="Arial"/>
                <w:color w:val="000000" w:themeColor="text1"/>
                <w:sz w:val="22"/>
                <w:szCs w:val="24"/>
                <w:lang w:val="en"/>
              </w:rPr>
              <w:t xml:space="preserve"> </w:t>
            </w:r>
            <w:r w:rsidR="00DD2825">
              <w:rPr>
                <w:rFonts w:cs="Arial"/>
                <w:color w:val="000000" w:themeColor="text1"/>
                <w:sz w:val="22"/>
                <w:szCs w:val="24"/>
                <w:lang w:val="en"/>
              </w:rPr>
              <w:t xml:space="preserve">  </w:t>
            </w:r>
            <w:r w:rsidR="00DD2825" w:rsidRPr="00DD2825">
              <w:rPr>
                <w:rFonts w:cs="Arial"/>
                <w:color w:val="000000" w:themeColor="text1"/>
                <w:sz w:val="20"/>
                <w:lang w:val="en"/>
              </w:rPr>
              <w:t>For clarity, see Appendix 7.7 below.</w:t>
            </w:r>
          </w:p>
          <w:p w14:paraId="19D9F943" w14:textId="77777777" w:rsidR="00437C09" w:rsidRDefault="001C76B2" w:rsidP="000D662F">
            <w:pPr>
              <w:pStyle w:val="BodyTextIndent2"/>
              <w:numPr>
                <w:ilvl w:val="0"/>
                <w:numId w:val="0"/>
              </w:numPr>
              <w:tabs>
                <w:tab w:val="clear" w:pos="900"/>
              </w:tabs>
              <w:spacing w:line="276" w:lineRule="auto"/>
              <w:jc w:val="both"/>
              <w:rPr>
                <w:rFonts w:cs="Arial"/>
                <w:sz w:val="22"/>
                <w:szCs w:val="24"/>
              </w:rPr>
            </w:pPr>
            <w:r>
              <w:rPr>
                <w:rFonts w:cs="Arial"/>
                <w:sz w:val="22"/>
                <w:szCs w:val="24"/>
              </w:rPr>
              <w:t>The LSAB/</w:t>
            </w:r>
            <w:r w:rsidR="008D72B7">
              <w:rPr>
                <w:rFonts w:cs="Arial"/>
                <w:sz w:val="22"/>
                <w:szCs w:val="24"/>
              </w:rPr>
              <w:t>LSCP or CSP</w:t>
            </w:r>
            <w:r>
              <w:rPr>
                <w:rFonts w:cs="Arial"/>
                <w:sz w:val="22"/>
                <w:szCs w:val="24"/>
              </w:rPr>
              <w:t xml:space="preserve"> will contact all agencies to </w:t>
            </w:r>
            <w:r w:rsidR="00437C09" w:rsidRPr="00C72B66">
              <w:rPr>
                <w:rFonts w:cs="Arial"/>
                <w:sz w:val="22"/>
                <w:szCs w:val="24"/>
              </w:rPr>
              <w:t>seek consent or</w:t>
            </w:r>
            <w:r w:rsidR="00437C09">
              <w:rPr>
                <w:rFonts w:cs="Arial"/>
                <w:sz w:val="22"/>
                <w:szCs w:val="24"/>
              </w:rPr>
              <w:t xml:space="preserve"> </w:t>
            </w:r>
            <w:r>
              <w:rPr>
                <w:rFonts w:cs="Arial"/>
                <w:sz w:val="22"/>
                <w:szCs w:val="24"/>
              </w:rPr>
              <w:t xml:space="preserve">inform them when information is shared with the </w:t>
            </w:r>
            <w:proofErr w:type="gramStart"/>
            <w:r w:rsidR="00437C09">
              <w:rPr>
                <w:rFonts w:cs="Arial"/>
                <w:sz w:val="22"/>
                <w:szCs w:val="24"/>
              </w:rPr>
              <w:t>Coroner</w:t>
            </w:r>
            <w:proofErr w:type="gramEnd"/>
            <w:r>
              <w:rPr>
                <w:rFonts w:cs="Arial"/>
                <w:sz w:val="22"/>
                <w:szCs w:val="24"/>
              </w:rPr>
              <w:t xml:space="preserve"> and </w:t>
            </w:r>
            <w:r w:rsidR="001C0850">
              <w:rPr>
                <w:rFonts w:cs="Arial"/>
                <w:sz w:val="22"/>
                <w:szCs w:val="24"/>
              </w:rPr>
              <w:t xml:space="preserve">any </w:t>
            </w:r>
            <w:r>
              <w:rPr>
                <w:rFonts w:cs="Arial"/>
                <w:sz w:val="22"/>
                <w:szCs w:val="24"/>
              </w:rPr>
              <w:t xml:space="preserve">concerns should be addressed directly with the Senior </w:t>
            </w:r>
            <w:r w:rsidR="00437C09">
              <w:rPr>
                <w:rFonts w:cs="Arial"/>
                <w:sz w:val="22"/>
                <w:szCs w:val="24"/>
              </w:rPr>
              <w:t>Coroner</w:t>
            </w:r>
            <w:r>
              <w:rPr>
                <w:rFonts w:cs="Arial"/>
                <w:sz w:val="22"/>
                <w:szCs w:val="24"/>
              </w:rPr>
              <w:t xml:space="preserve">. </w:t>
            </w:r>
            <w:r w:rsidR="00437C09" w:rsidRPr="00C72B66">
              <w:rPr>
                <w:rFonts w:cs="Arial"/>
                <w:sz w:val="22"/>
                <w:szCs w:val="24"/>
              </w:rPr>
              <w:t>Where consent is being sought, this should explicitly detail what information will be shared.</w:t>
            </w:r>
            <w:r w:rsidR="00437C09">
              <w:rPr>
                <w:rFonts w:cs="Arial"/>
                <w:sz w:val="22"/>
                <w:szCs w:val="24"/>
              </w:rPr>
              <w:t xml:space="preserve"> </w:t>
            </w:r>
            <w:r w:rsidR="006549C9">
              <w:rPr>
                <w:rFonts w:cs="Arial"/>
                <w:sz w:val="22"/>
                <w:szCs w:val="24"/>
              </w:rPr>
              <w:t>The sharing of information relating to adults and children specifically are referenced in the following sections.</w:t>
            </w:r>
          </w:p>
          <w:p w14:paraId="5A3C348A" w14:textId="77777777" w:rsidR="00437C09" w:rsidRDefault="00437C09" w:rsidP="000D662F">
            <w:pPr>
              <w:pStyle w:val="BodyTextIndent2"/>
              <w:numPr>
                <w:ilvl w:val="0"/>
                <w:numId w:val="0"/>
              </w:numPr>
              <w:tabs>
                <w:tab w:val="clear" w:pos="900"/>
              </w:tabs>
              <w:spacing w:line="276" w:lineRule="auto"/>
              <w:jc w:val="both"/>
              <w:rPr>
                <w:rFonts w:cs="Arial"/>
                <w:sz w:val="22"/>
                <w:szCs w:val="24"/>
              </w:rPr>
            </w:pPr>
            <w:r w:rsidRPr="00C72B66">
              <w:rPr>
                <w:rFonts w:cs="Arial"/>
                <w:sz w:val="22"/>
                <w:szCs w:val="24"/>
              </w:rPr>
              <w:t>Where consent to share is not given, the Coroner will request the information directly from the organisation within the appropriate legal framework.</w:t>
            </w:r>
          </w:p>
          <w:p w14:paraId="52B86A9F" w14:textId="77777777" w:rsidR="00AD3674" w:rsidRPr="00E0171B" w:rsidRDefault="001C76B2" w:rsidP="00161A2F">
            <w:pPr>
              <w:pStyle w:val="BodyTextIndent2"/>
              <w:numPr>
                <w:ilvl w:val="0"/>
                <w:numId w:val="0"/>
              </w:numPr>
              <w:tabs>
                <w:tab w:val="clear" w:pos="900"/>
              </w:tabs>
              <w:spacing w:line="276" w:lineRule="auto"/>
              <w:jc w:val="both"/>
              <w:rPr>
                <w:rFonts w:cs="Arial"/>
                <w:sz w:val="22"/>
                <w:szCs w:val="24"/>
              </w:rPr>
            </w:pPr>
            <w:r w:rsidRPr="000D662F">
              <w:rPr>
                <w:rFonts w:cs="Arial"/>
                <w:color w:val="000000" w:themeColor="text1"/>
                <w:sz w:val="22"/>
                <w:szCs w:val="24"/>
              </w:rPr>
              <w:t xml:space="preserve">The </w:t>
            </w:r>
            <w:r w:rsidR="00437C09">
              <w:rPr>
                <w:rFonts w:cs="Arial"/>
                <w:color w:val="000000" w:themeColor="text1"/>
                <w:sz w:val="22"/>
                <w:szCs w:val="24"/>
              </w:rPr>
              <w:t>Coroner</w:t>
            </w:r>
            <w:r w:rsidRPr="000D662F">
              <w:rPr>
                <w:rFonts w:cs="Arial"/>
                <w:color w:val="000000" w:themeColor="text1"/>
                <w:sz w:val="22"/>
                <w:szCs w:val="24"/>
              </w:rPr>
              <w:t xml:space="preserve">s’ process should both be supported by and inform actions from agencies who sit on the </w:t>
            </w:r>
            <w:r w:rsidRPr="00C72B66">
              <w:rPr>
                <w:rFonts w:cs="Arial"/>
                <w:color w:val="000000" w:themeColor="text1"/>
                <w:sz w:val="22"/>
                <w:szCs w:val="24"/>
              </w:rPr>
              <w:t>LSAB</w:t>
            </w:r>
            <w:r w:rsidR="00E5249F" w:rsidRPr="00C72B66">
              <w:rPr>
                <w:rFonts w:cs="Arial"/>
                <w:color w:val="000000" w:themeColor="text1"/>
                <w:sz w:val="22"/>
                <w:szCs w:val="24"/>
              </w:rPr>
              <w:t xml:space="preserve">, </w:t>
            </w:r>
            <w:r w:rsidRPr="00C72B66">
              <w:rPr>
                <w:rFonts w:cs="Arial"/>
                <w:color w:val="000000" w:themeColor="text1"/>
                <w:sz w:val="22"/>
                <w:szCs w:val="24"/>
              </w:rPr>
              <w:t>LSCP</w:t>
            </w:r>
            <w:r w:rsidR="00E5249F" w:rsidRPr="00C72B66">
              <w:rPr>
                <w:rFonts w:cs="Arial"/>
                <w:color w:val="000000" w:themeColor="text1"/>
                <w:sz w:val="22"/>
                <w:szCs w:val="24"/>
              </w:rPr>
              <w:t xml:space="preserve"> and</w:t>
            </w:r>
            <w:r w:rsidR="00437C09" w:rsidRPr="00C72B66">
              <w:rPr>
                <w:rFonts w:cs="Arial"/>
                <w:color w:val="000000" w:themeColor="text1"/>
                <w:sz w:val="22"/>
                <w:szCs w:val="24"/>
              </w:rPr>
              <w:t>/</w:t>
            </w:r>
            <w:r w:rsidR="00E5249F" w:rsidRPr="00C72B66">
              <w:rPr>
                <w:rFonts w:cs="Arial"/>
                <w:color w:val="000000" w:themeColor="text1"/>
                <w:sz w:val="22"/>
                <w:szCs w:val="24"/>
              </w:rPr>
              <w:t>or CSP</w:t>
            </w:r>
            <w:r w:rsidRPr="000D662F">
              <w:rPr>
                <w:rFonts w:cs="Arial"/>
                <w:color w:val="000000" w:themeColor="text1"/>
                <w:sz w:val="22"/>
                <w:szCs w:val="24"/>
              </w:rPr>
              <w:t>. Therefore, parallel investigations should take place where possible</w:t>
            </w:r>
            <w:r w:rsidR="00517022" w:rsidRPr="000D662F">
              <w:rPr>
                <w:rFonts w:cs="Arial"/>
                <w:color w:val="000000" w:themeColor="text1"/>
                <w:sz w:val="22"/>
                <w:szCs w:val="24"/>
              </w:rPr>
              <w:t xml:space="preserve"> to minimise delays. A</w:t>
            </w:r>
            <w:r w:rsidRPr="000D662F">
              <w:rPr>
                <w:rFonts w:cs="Arial"/>
                <w:color w:val="000000" w:themeColor="text1"/>
                <w:sz w:val="22"/>
                <w:szCs w:val="24"/>
              </w:rPr>
              <w:t>ny copies of reviews or investigations should be forwarded to</w:t>
            </w:r>
            <w:r w:rsidR="00517022" w:rsidRPr="000D662F">
              <w:rPr>
                <w:rFonts w:cs="Arial"/>
                <w:color w:val="000000" w:themeColor="text1"/>
                <w:sz w:val="22"/>
                <w:szCs w:val="24"/>
              </w:rPr>
              <w:t xml:space="preserve"> th</w:t>
            </w:r>
            <w:r w:rsidR="00517022" w:rsidRPr="009F734A">
              <w:rPr>
                <w:rFonts w:cs="Arial"/>
                <w:sz w:val="22"/>
                <w:szCs w:val="24"/>
              </w:rPr>
              <w:t xml:space="preserve">e </w:t>
            </w:r>
            <w:r w:rsidR="00161A2F" w:rsidRPr="009F734A">
              <w:rPr>
                <w:rFonts w:cs="Arial"/>
                <w:sz w:val="22"/>
                <w:szCs w:val="24"/>
              </w:rPr>
              <w:t xml:space="preserve">North Manchester </w:t>
            </w:r>
            <w:r w:rsidR="00437C09">
              <w:rPr>
                <w:rFonts w:cs="Arial"/>
                <w:color w:val="000000" w:themeColor="text1"/>
                <w:sz w:val="22"/>
                <w:szCs w:val="24"/>
              </w:rPr>
              <w:t>Coroner</w:t>
            </w:r>
            <w:r w:rsidRPr="000D662F">
              <w:rPr>
                <w:rFonts w:cs="Arial"/>
                <w:color w:val="000000" w:themeColor="text1"/>
                <w:sz w:val="22"/>
                <w:szCs w:val="24"/>
              </w:rPr>
              <w:t xml:space="preserve">, subject </w:t>
            </w:r>
            <w:r w:rsidRPr="003718BE">
              <w:rPr>
                <w:rFonts w:cs="Arial"/>
                <w:sz w:val="22"/>
                <w:szCs w:val="24"/>
              </w:rPr>
              <w:t>to the provisions above.</w:t>
            </w:r>
          </w:p>
        </w:tc>
      </w:tr>
      <w:tr w:rsidR="001C76B2" w14:paraId="38A67F58" w14:textId="77777777" w:rsidTr="00DD2825">
        <w:trPr>
          <w:trHeight w:val="85"/>
        </w:trPr>
        <w:tc>
          <w:tcPr>
            <w:tcW w:w="809" w:type="dxa"/>
          </w:tcPr>
          <w:p w14:paraId="1B2BB659" w14:textId="77777777" w:rsidR="001C76B2" w:rsidRPr="005710CB" w:rsidRDefault="00AB7183" w:rsidP="00517022">
            <w:pPr>
              <w:spacing w:after="0" w:line="276" w:lineRule="auto"/>
              <w:rPr>
                <w:rFonts w:ascii="Arial" w:eastAsia="MS Mincho" w:hAnsi="Arial" w:cs="Arial"/>
                <w:b/>
                <w:bCs/>
                <w:sz w:val="24"/>
                <w:szCs w:val="24"/>
                <w:lang w:val="en-US"/>
              </w:rPr>
            </w:pPr>
            <w:r>
              <w:rPr>
                <w:rFonts w:ascii="Arial" w:eastAsia="MS Mincho" w:hAnsi="Arial" w:cs="Arial"/>
                <w:b/>
                <w:bCs/>
                <w:szCs w:val="24"/>
                <w:lang w:val="en-US"/>
              </w:rPr>
              <w:t>2</w:t>
            </w:r>
            <w:r w:rsidR="001C76B2" w:rsidRPr="005710CB">
              <w:rPr>
                <w:rFonts w:ascii="Arial" w:eastAsia="MS Mincho" w:hAnsi="Arial" w:cs="Arial"/>
                <w:b/>
                <w:bCs/>
                <w:szCs w:val="24"/>
                <w:lang w:val="en-US"/>
              </w:rPr>
              <w:t>.1</w:t>
            </w:r>
          </w:p>
        </w:tc>
        <w:tc>
          <w:tcPr>
            <w:tcW w:w="8217" w:type="dxa"/>
          </w:tcPr>
          <w:p w14:paraId="76FF3BD0" w14:textId="77777777" w:rsidR="001C76B2" w:rsidRPr="005710CB" w:rsidRDefault="006B4E00" w:rsidP="00517022">
            <w:pPr>
              <w:pStyle w:val="Default"/>
              <w:spacing w:line="276" w:lineRule="auto"/>
              <w:jc w:val="both"/>
              <w:rPr>
                <w:b/>
                <w:sz w:val="22"/>
                <w:szCs w:val="22"/>
              </w:rPr>
            </w:pPr>
            <w:r>
              <w:rPr>
                <w:b/>
                <w:sz w:val="22"/>
                <w:szCs w:val="22"/>
              </w:rPr>
              <w:t>Safeguarding Adult</w:t>
            </w:r>
            <w:r w:rsidR="001C76B2">
              <w:rPr>
                <w:b/>
                <w:sz w:val="22"/>
                <w:szCs w:val="22"/>
              </w:rPr>
              <w:t>s Information Sharing</w:t>
            </w:r>
          </w:p>
        </w:tc>
      </w:tr>
      <w:tr w:rsidR="001C76B2" w14:paraId="7FC6EE96" w14:textId="77777777" w:rsidTr="00DD2825">
        <w:tc>
          <w:tcPr>
            <w:tcW w:w="809" w:type="dxa"/>
          </w:tcPr>
          <w:p w14:paraId="66701248" w14:textId="77777777" w:rsidR="001C76B2" w:rsidRPr="00BC7530" w:rsidRDefault="001C76B2" w:rsidP="00517022">
            <w:pPr>
              <w:spacing w:after="0" w:line="276" w:lineRule="auto"/>
              <w:rPr>
                <w:rFonts w:ascii="Arial" w:eastAsia="MS Mincho" w:hAnsi="Arial" w:cs="Arial"/>
                <w:b/>
                <w:bCs/>
                <w:szCs w:val="24"/>
                <w:lang w:val="en-US"/>
              </w:rPr>
            </w:pPr>
          </w:p>
        </w:tc>
        <w:tc>
          <w:tcPr>
            <w:tcW w:w="8217" w:type="dxa"/>
          </w:tcPr>
          <w:p w14:paraId="747A40A6" w14:textId="77777777" w:rsidR="004216CC" w:rsidRDefault="001C76B2" w:rsidP="00517022">
            <w:pPr>
              <w:pStyle w:val="BodyTextIndent2"/>
              <w:numPr>
                <w:ilvl w:val="0"/>
                <w:numId w:val="0"/>
              </w:numPr>
              <w:tabs>
                <w:tab w:val="clear" w:pos="900"/>
              </w:tabs>
              <w:spacing w:line="276" w:lineRule="auto"/>
              <w:jc w:val="both"/>
              <w:rPr>
                <w:rFonts w:cs="Arial"/>
                <w:color w:val="000000"/>
                <w:sz w:val="22"/>
                <w:szCs w:val="24"/>
                <w:lang w:val="en"/>
              </w:rPr>
            </w:pPr>
            <w:r>
              <w:rPr>
                <w:rFonts w:cs="Arial"/>
                <w:color w:val="000000"/>
                <w:sz w:val="22"/>
                <w:szCs w:val="24"/>
                <w:lang w:val="en"/>
              </w:rPr>
              <w:t xml:space="preserve">The </w:t>
            </w:r>
            <w:r w:rsidR="008D72B7">
              <w:rPr>
                <w:rFonts w:cs="Arial"/>
                <w:color w:val="000000"/>
                <w:sz w:val="22"/>
                <w:szCs w:val="24"/>
                <w:lang w:val="en"/>
              </w:rPr>
              <w:t>relevant local Safeguarding Adult Board (</w:t>
            </w:r>
            <w:r>
              <w:rPr>
                <w:rFonts w:cs="Arial"/>
                <w:color w:val="000000"/>
                <w:sz w:val="22"/>
                <w:szCs w:val="24"/>
                <w:lang w:val="en"/>
              </w:rPr>
              <w:t>LSAB</w:t>
            </w:r>
            <w:r w:rsidR="008D72B7">
              <w:rPr>
                <w:rFonts w:cs="Arial"/>
                <w:color w:val="000000"/>
                <w:sz w:val="22"/>
                <w:szCs w:val="24"/>
                <w:lang w:val="en"/>
              </w:rPr>
              <w:t>)</w:t>
            </w:r>
            <w:r>
              <w:rPr>
                <w:rFonts w:cs="Arial"/>
                <w:color w:val="000000"/>
                <w:sz w:val="22"/>
                <w:szCs w:val="24"/>
                <w:lang w:val="en"/>
              </w:rPr>
              <w:t xml:space="preserve"> will notify</w:t>
            </w:r>
            <w:r w:rsidR="00161A2F">
              <w:rPr>
                <w:rFonts w:cs="Arial"/>
                <w:color w:val="000000"/>
                <w:sz w:val="22"/>
                <w:szCs w:val="24"/>
                <w:lang w:val="en"/>
              </w:rPr>
              <w:t xml:space="preserve"> </w:t>
            </w:r>
            <w:r w:rsidR="00161A2F" w:rsidRPr="009F734A">
              <w:rPr>
                <w:rFonts w:cs="Arial"/>
                <w:sz w:val="22"/>
                <w:szCs w:val="24"/>
                <w:lang w:val="en"/>
              </w:rPr>
              <w:t>the North Manchester</w:t>
            </w:r>
            <w:r w:rsidRPr="009F734A">
              <w:rPr>
                <w:rFonts w:cs="Arial"/>
                <w:sz w:val="22"/>
                <w:szCs w:val="24"/>
                <w:lang w:val="en"/>
              </w:rPr>
              <w:t xml:space="preserve"> </w:t>
            </w:r>
            <w:r w:rsidR="00437C09">
              <w:rPr>
                <w:rFonts w:cs="Arial"/>
                <w:color w:val="000000"/>
                <w:sz w:val="22"/>
                <w:szCs w:val="24"/>
                <w:lang w:val="en"/>
              </w:rPr>
              <w:t>Coroner</w:t>
            </w:r>
            <w:r>
              <w:rPr>
                <w:rFonts w:cs="Arial"/>
                <w:color w:val="000000"/>
                <w:sz w:val="22"/>
                <w:szCs w:val="24"/>
                <w:lang w:val="en"/>
              </w:rPr>
              <w:t xml:space="preserve"> </w:t>
            </w:r>
            <w:r w:rsidR="009F734A">
              <w:rPr>
                <w:rFonts w:cs="Arial"/>
                <w:color w:val="000000"/>
                <w:sz w:val="22"/>
                <w:szCs w:val="24"/>
                <w:lang w:val="en"/>
              </w:rPr>
              <w:t xml:space="preserve">Office </w:t>
            </w:r>
            <w:r>
              <w:rPr>
                <w:rFonts w:cs="Arial"/>
                <w:color w:val="000000"/>
                <w:sz w:val="22"/>
                <w:szCs w:val="24"/>
                <w:lang w:val="en"/>
              </w:rPr>
              <w:t>when the screening pr</w:t>
            </w:r>
            <w:r w:rsidR="006B4E00">
              <w:rPr>
                <w:rFonts w:cs="Arial"/>
                <w:color w:val="000000"/>
                <w:sz w:val="22"/>
                <w:szCs w:val="24"/>
                <w:lang w:val="en"/>
              </w:rPr>
              <w:t>ocess for a Safeguarding Adult</w:t>
            </w:r>
            <w:r>
              <w:rPr>
                <w:rFonts w:cs="Arial"/>
                <w:color w:val="000000"/>
                <w:sz w:val="22"/>
                <w:szCs w:val="24"/>
                <w:lang w:val="en"/>
              </w:rPr>
              <w:t xml:space="preserve"> Review is initiated</w:t>
            </w:r>
            <w:r w:rsidR="00596B91">
              <w:rPr>
                <w:rFonts w:cs="Arial"/>
                <w:color w:val="000000"/>
                <w:sz w:val="22"/>
                <w:szCs w:val="24"/>
                <w:lang w:val="en"/>
              </w:rPr>
              <w:t xml:space="preserve">. </w:t>
            </w:r>
            <w:r w:rsidR="00617091">
              <w:rPr>
                <w:rFonts w:cs="Arial"/>
                <w:color w:val="000000"/>
                <w:sz w:val="22"/>
                <w:szCs w:val="24"/>
                <w:lang w:val="en"/>
              </w:rPr>
              <w:t xml:space="preserve">Within </w:t>
            </w:r>
            <w:r w:rsidR="00161A2F">
              <w:rPr>
                <w:rFonts w:cs="Arial"/>
                <w:color w:val="000000"/>
                <w:sz w:val="22"/>
                <w:szCs w:val="24"/>
                <w:lang w:val="en"/>
              </w:rPr>
              <w:t xml:space="preserve">North </w:t>
            </w:r>
            <w:r w:rsidR="00617091">
              <w:rPr>
                <w:rFonts w:cs="Arial"/>
                <w:color w:val="000000"/>
                <w:sz w:val="22"/>
                <w:szCs w:val="24"/>
                <w:lang w:val="en"/>
              </w:rPr>
              <w:t>M</w:t>
            </w:r>
            <w:r w:rsidR="00161A2F">
              <w:rPr>
                <w:rFonts w:cs="Arial"/>
                <w:color w:val="000000"/>
                <w:sz w:val="22"/>
                <w:szCs w:val="24"/>
                <w:lang w:val="en"/>
              </w:rPr>
              <w:t>anchester</w:t>
            </w:r>
            <w:r w:rsidR="00617091">
              <w:rPr>
                <w:rFonts w:cs="Arial"/>
                <w:color w:val="000000"/>
                <w:sz w:val="22"/>
                <w:szCs w:val="24"/>
                <w:lang w:val="en"/>
              </w:rPr>
              <w:t xml:space="preserve"> the precedent is that the screening process for a Safeguarding Adult Review should be completed and signed off by the respective Independent Chair within 30 working days from the point of referral. </w:t>
            </w:r>
          </w:p>
          <w:p w14:paraId="110F211C" w14:textId="70B252D3" w:rsidR="004216CC" w:rsidRPr="00161A2F" w:rsidRDefault="00596B91" w:rsidP="00517022">
            <w:pPr>
              <w:pStyle w:val="BodyTextIndent2"/>
              <w:numPr>
                <w:ilvl w:val="0"/>
                <w:numId w:val="0"/>
              </w:numPr>
              <w:tabs>
                <w:tab w:val="clear" w:pos="900"/>
              </w:tabs>
              <w:spacing w:line="276" w:lineRule="auto"/>
              <w:jc w:val="both"/>
              <w:rPr>
                <w:rFonts w:cs="Arial"/>
                <w:color w:val="FF0000"/>
                <w:sz w:val="22"/>
                <w:szCs w:val="24"/>
                <w:lang w:val="en"/>
              </w:rPr>
            </w:pPr>
            <w:r w:rsidRPr="000D662F">
              <w:rPr>
                <w:rFonts w:cs="Arial"/>
                <w:color w:val="000000" w:themeColor="text1"/>
                <w:sz w:val="22"/>
                <w:szCs w:val="24"/>
                <w:lang w:val="en"/>
              </w:rPr>
              <w:t xml:space="preserve">Clarity should be sought as to which </w:t>
            </w:r>
            <w:r w:rsidR="00437C09">
              <w:rPr>
                <w:rFonts w:cs="Arial"/>
                <w:color w:val="000000" w:themeColor="text1"/>
                <w:sz w:val="22"/>
                <w:szCs w:val="24"/>
                <w:lang w:val="en"/>
              </w:rPr>
              <w:t>Coroner</w:t>
            </w:r>
            <w:r w:rsidRPr="000D662F">
              <w:rPr>
                <w:rFonts w:cs="Arial"/>
                <w:color w:val="000000" w:themeColor="text1"/>
                <w:sz w:val="22"/>
                <w:szCs w:val="24"/>
                <w:lang w:val="en"/>
              </w:rPr>
              <w:t>’s Office is dealing with the investigation, if the adult did not die in that LSAB’s area</w:t>
            </w:r>
            <w:r w:rsidR="00517022" w:rsidRPr="000D662F">
              <w:rPr>
                <w:rFonts w:cs="Arial"/>
                <w:color w:val="000000" w:themeColor="text1"/>
                <w:sz w:val="22"/>
                <w:szCs w:val="24"/>
                <w:lang w:val="en"/>
              </w:rPr>
              <w:t xml:space="preserve"> for example</w:t>
            </w:r>
            <w:r w:rsidR="00D4618C" w:rsidRPr="000D662F">
              <w:rPr>
                <w:rFonts w:cs="Arial"/>
                <w:color w:val="000000" w:themeColor="text1"/>
                <w:sz w:val="22"/>
                <w:szCs w:val="24"/>
                <w:lang w:val="en"/>
              </w:rPr>
              <w:t xml:space="preserve"> a Rochdale </w:t>
            </w:r>
            <w:r w:rsidR="00D4618C" w:rsidRPr="004216CC">
              <w:rPr>
                <w:rFonts w:cs="Arial"/>
                <w:color w:val="000000" w:themeColor="text1"/>
                <w:sz w:val="22"/>
                <w:szCs w:val="24"/>
                <w:lang w:val="en"/>
              </w:rPr>
              <w:t xml:space="preserve">resident died in Salford Royal Hospital, it may be Manchester West </w:t>
            </w:r>
            <w:r w:rsidR="00437C09">
              <w:rPr>
                <w:rFonts w:cs="Arial"/>
                <w:color w:val="000000" w:themeColor="text1"/>
                <w:sz w:val="22"/>
                <w:szCs w:val="24"/>
                <w:lang w:val="en"/>
              </w:rPr>
              <w:t>Coroner</w:t>
            </w:r>
            <w:r w:rsidR="00D4618C" w:rsidRPr="004216CC">
              <w:rPr>
                <w:rFonts w:cs="Arial"/>
                <w:color w:val="000000" w:themeColor="text1"/>
                <w:sz w:val="22"/>
                <w:szCs w:val="24"/>
                <w:lang w:val="en"/>
              </w:rPr>
              <w:t>’s Office dealing with</w:t>
            </w:r>
            <w:r w:rsidR="00517022" w:rsidRPr="004216CC">
              <w:rPr>
                <w:rFonts w:cs="Arial"/>
                <w:color w:val="000000" w:themeColor="text1"/>
                <w:sz w:val="22"/>
                <w:szCs w:val="24"/>
                <w:lang w:val="en"/>
              </w:rPr>
              <w:t xml:space="preserve"> the investigation</w:t>
            </w:r>
            <w:r w:rsidR="00161A2F">
              <w:rPr>
                <w:rFonts w:cs="Arial"/>
                <w:color w:val="000000" w:themeColor="text1"/>
                <w:sz w:val="22"/>
                <w:szCs w:val="24"/>
                <w:lang w:val="en"/>
              </w:rPr>
              <w:t xml:space="preserve"> </w:t>
            </w:r>
            <w:r w:rsidR="00161A2F" w:rsidRPr="009F734A">
              <w:rPr>
                <w:rFonts w:cs="Arial"/>
                <w:sz w:val="22"/>
                <w:szCs w:val="24"/>
                <w:lang w:val="en"/>
              </w:rPr>
              <w:t>and the Local Safeguarding Adults Board in Salford managing the Safeguarding Adult Review process</w:t>
            </w:r>
            <w:r w:rsidR="00FC4802">
              <w:rPr>
                <w:rFonts w:cs="Arial"/>
                <w:sz w:val="22"/>
                <w:szCs w:val="24"/>
                <w:lang w:val="en"/>
              </w:rPr>
              <w:t>, with the support of the placing LSAB Business Unit.</w:t>
            </w:r>
          </w:p>
          <w:p w14:paraId="0C75EBF1" w14:textId="77777777" w:rsidR="001C76B2" w:rsidRPr="004216CC" w:rsidRDefault="001C76B2" w:rsidP="00517022">
            <w:pPr>
              <w:pStyle w:val="BodyTextIndent2"/>
              <w:numPr>
                <w:ilvl w:val="0"/>
                <w:numId w:val="0"/>
              </w:numPr>
              <w:tabs>
                <w:tab w:val="clear" w:pos="900"/>
              </w:tabs>
              <w:spacing w:line="276" w:lineRule="auto"/>
              <w:jc w:val="both"/>
              <w:rPr>
                <w:rFonts w:cs="Arial"/>
                <w:color w:val="000000" w:themeColor="text1"/>
                <w:sz w:val="22"/>
                <w:szCs w:val="24"/>
                <w:lang w:val="en"/>
              </w:rPr>
            </w:pPr>
            <w:r w:rsidRPr="004216CC">
              <w:rPr>
                <w:rFonts w:cs="Arial"/>
                <w:color w:val="000000" w:themeColor="text1"/>
                <w:sz w:val="22"/>
                <w:szCs w:val="24"/>
                <w:lang w:val="en"/>
              </w:rPr>
              <w:lastRenderedPageBreak/>
              <w:t xml:space="preserve">If a referral is received that is not progressed to SAR screening, the LSAB will notify the </w:t>
            </w:r>
            <w:proofErr w:type="gramStart"/>
            <w:r w:rsidR="00437C09">
              <w:rPr>
                <w:rFonts w:cs="Arial"/>
                <w:color w:val="000000" w:themeColor="text1"/>
                <w:sz w:val="22"/>
                <w:szCs w:val="24"/>
                <w:lang w:val="en"/>
              </w:rPr>
              <w:t>Coroner</w:t>
            </w:r>
            <w:proofErr w:type="gramEnd"/>
            <w:r w:rsidRPr="004216CC">
              <w:rPr>
                <w:rFonts w:cs="Arial"/>
                <w:color w:val="000000" w:themeColor="text1"/>
                <w:sz w:val="22"/>
                <w:szCs w:val="24"/>
                <w:lang w:val="en"/>
              </w:rPr>
              <w:t xml:space="preserve">. </w:t>
            </w:r>
            <w:r w:rsidR="00517022" w:rsidRPr="004216CC">
              <w:rPr>
                <w:rFonts w:cs="Arial"/>
                <w:color w:val="000000" w:themeColor="text1"/>
                <w:sz w:val="22"/>
                <w:szCs w:val="24"/>
                <w:lang w:val="en"/>
              </w:rPr>
              <w:t xml:space="preserve">For cases that are screened for a SAR, </w:t>
            </w:r>
            <w:r w:rsidR="000D662F" w:rsidRPr="004216CC">
              <w:rPr>
                <w:rFonts w:cs="Arial"/>
                <w:color w:val="000000" w:themeColor="text1"/>
                <w:sz w:val="22"/>
                <w:szCs w:val="24"/>
                <w:lang w:val="en"/>
              </w:rPr>
              <w:t xml:space="preserve">the </w:t>
            </w:r>
            <w:r w:rsidR="00437C09">
              <w:rPr>
                <w:rFonts w:cs="Arial"/>
                <w:color w:val="000000" w:themeColor="text1"/>
                <w:sz w:val="22"/>
                <w:szCs w:val="24"/>
                <w:lang w:val="en"/>
              </w:rPr>
              <w:t>Coroner</w:t>
            </w:r>
            <w:r w:rsidR="000D662F" w:rsidRPr="004216CC">
              <w:rPr>
                <w:rFonts w:cs="Arial"/>
                <w:color w:val="000000" w:themeColor="text1"/>
                <w:sz w:val="22"/>
                <w:szCs w:val="24"/>
                <w:lang w:val="en"/>
              </w:rPr>
              <w:t xml:space="preserve"> will</w:t>
            </w:r>
            <w:r w:rsidRPr="004216CC">
              <w:rPr>
                <w:rFonts w:cs="Arial"/>
                <w:color w:val="000000" w:themeColor="text1"/>
                <w:sz w:val="22"/>
                <w:szCs w:val="24"/>
                <w:lang w:val="en"/>
              </w:rPr>
              <w:t xml:space="preserve"> be advised whether a Safeguarding Adult Review (or equivalent) is commissioned and the expected timescales for completion of this review. </w:t>
            </w:r>
            <w:r w:rsidR="00161A2F" w:rsidRPr="009F734A">
              <w:rPr>
                <w:rFonts w:cs="Arial"/>
                <w:sz w:val="22"/>
                <w:szCs w:val="24"/>
                <w:lang w:val="en"/>
              </w:rPr>
              <w:t xml:space="preserve">Terms of Reference for the review may be shared if this is helpful. </w:t>
            </w:r>
            <w:r w:rsidRPr="004216CC">
              <w:rPr>
                <w:rFonts w:cs="Arial"/>
                <w:color w:val="000000" w:themeColor="text1"/>
                <w:sz w:val="22"/>
                <w:szCs w:val="24"/>
                <w:lang w:val="en"/>
              </w:rPr>
              <w:t xml:space="preserve">The LSAB will inform the </w:t>
            </w:r>
            <w:r w:rsidR="00437C09">
              <w:rPr>
                <w:rFonts w:cs="Arial"/>
                <w:color w:val="000000" w:themeColor="text1"/>
                <w:sz w:val="22"/>
                <w:szCs w:val="24"/>
                <w:lang w:val="en"/>
              </w:rPr>
              <w:t>Coroner</w:t>
            </w:r>
            <w:r w:rsidRPr="004216CC">
              <w:rPr>
                <w:rFonts w:cs="Arial"/>
                <w:color w:val="000000" w:themeColor="text1"/>
                <w:sz w:val="22"/>
                <w:szCs w:val="24"/>
                <w:lang w:val="en"/>
              </w:rPr>
              <w:t xml:space="preserve"> where there are any delays/extensions of timescales. </w:t>
            </w:r>
          </w:p>
          <w:p w14:paraId="22E93BF1" w14:textId="77777777" w:rsidR="001C76B2" w:rsidRPr="000D662F" w:rsidRDefault="001C76B2" w:rsidP="00517022">
            <w:pPr>
              <w:pStyle w:val="Default"/>
              <w:spacing w:line="276" w:lineRule="auto"/>
              <w:jc w:val="both"/>
              <w:rPr>
                <w:color w:val="000000" w:themeColor="text1"/>
                <w:sz w:val="22"/>
                <w:szCs w:val="22"/>
              </w:rPr>
            </w:pPr>
            <w:r w:rsidRPr="003718BE">
              <w:rPr>
                <w:color w:val="auto"/>
                <w:sz w:val="22"/>
                <w:szCs w:val="22"/>
              </w:rPr>
              <w:t xml:space="preserve">In cases where the </w:t>
            </w:r>
            <w:r>
              <w:rPr>
                <w:color w:val="auto"/>
                <w:sz w:val="22"/>
                <w:szCs w:val="22"/>
              </w:rPr>
              <w:t>Safeguarding Adult Board Chair</w:t>
            </w:r>
            <w:r w:rsidRPr="003718BE">
              <w:rPr>
                <w:color w:val="auto"/>
                <w:sz w:val="22"/>
                <w:szCs w:val="22"/>
              </w:rPr>
              <w:t xml:space="preserve"> inform</w:t>
            </w:r>
            <w:r>
              <w:rPr>
                <w:color w:val="auto"/>
                <w:sz w:val="22"/>
                <w:szCs w:val="22"/>
              </w:rPr>
              <w:t>s</w:t>
            </w:r>
            <w:r w:rsidRPr="003718BE">
              <w:rPr>
                <w:color w:val="auto"/>
                <w:sz w:val="22"/>
                <w:szCs w:val="22"/>
              </w:rPr>
              <w:t xml:space="preserve"> the </w:t>
            </w:r>
            <w:r w:rsidR="00437C09">
              <w:rPr>
                <w:color w:val="auto"/>
                <w:sz w:val="22"/>
                <w:szCs w:val="22"/>
              </w:rPr>
              <w:t>Coroner</w:t>
            </w:r>
            <w:r w:rsidRPr="003718BE">
              <w:rPr>
                <w:color w:val="auto"/>
                <w:sz w:val="22"/>
                <w:szCs w:val="22"/>
              </w:rPr>
              <w:t xml:space="preserve"> </w:t>
            </w:r>
            <w:r>
              <w:rPr>
                <w:color w:val="auto"/>
                <w:sz w:val="22"/>
                <w:szCs w:val="22"/>
              </w:rPr>
              <w:t xml:space="preserve">of a Safeguarding Adult Review </w:t>
            </w:r>
            <w:r w:rsidRPr="003718BE">
              <w:rPr>
                <w:color w:val="auto"/>
                <w:sz w:val="22"/>
                <w:szCs w:val="22"/>
              </w:rPr>
              <w:t xml:space="preserve">and </w:t>
            </w:r>
            <w:r w:rsidRPr="000D662F">
              <w:rPr>
                <w:color w:val="000000" w:themeColor="text1"/>
                <w:sz w:val="22"/>
                <w:szCs w:val="22"/>
              </w:rPr>
              <w:t xml:space="preserve">the </w:t>
            </w:r>
            <w:r w:rsidR="00437C09">
              <w:rPr>
                <w:color w:val="000000" w:themeColor="text1"/>
                <w:sz w:val="22"/>
                <w:szCs w:val="22"/>
              </w:rPr>
              <w:t>Coroner</w:t>
            </w:r>
            <w:r w:rsidRPr="000D662F">
              <w:rPr>
                <w:color w:val="000000" w:themeColor="text1"/>
                <w:sz w:val="22"/>
                <w:szCs w:val="22"/>
              </w:rPr>
              <w:t xml:space="preserve"> </w:t>
            </w:r>
            <w:r w:rsidR="00D4618C" w:rsidRPr="000D662F">
              <w:rPr>
                <w:color w:val="000000" w:themeColor="text1"/>
                <w:sz w:val="22"/>
                <w:szCs w:val="22"/>
              </w:rPr>
              <w:t xml:space="preserve">either is already investigating or </w:t>
            </w:r>
            <w:r w:rsidRPr="000D662F">
              <w:rPr>
                <w:color w:val="000000" w:themeColor="text1"/>
                <w:sz w:val="22"/>
                <w:szCs w:val="22"/>
              </w:rPr>
              <w:t>chooses to investigate</w:t>
            </w:r>
            <w:r w:rsidR="00D4618C" w:rsidRPr="000D662F">
              <w:rPr>
                <w:color w:val="000000" w:themeColor="text1"/>
                <w:sz w:val="22"/>
                <w:szCs w:val="22"/>
              </w:rPr>
              <w:t xml:space="preserve"> a case</w:t>
            </w:r>
            <w:r w:rsidRPr="000D662F">
              <w:rPr>
                <w:color w:val="000000" w:themeColor="text1"/>
                <w:sz w:val="22"/>
                <w:szCs w:val="22"/>
              </w:rPr>
              <w:t xml:space="preserve">, the Chair will nominate a single point of contact for all communication. This is to ensure that there are: </w:t>
            </w:r>
          </w:p>
          <w:p w14:paraId="68AD59A6" w14:textId="77777777" w:rsidR="001C76B2" w:rsidRPr="003718BE" w:rsidRDefault="001C76B2" w:rsidP="00517022">
            <w:pPr>
              <w:pStyle w:val="Default"/>
              <w:spacing w:line="276" w:lineRule="auto"/>
              <w:jc w:val="both"/>
              <w:rPr>
                <w:color w:val="auto"/>
                <w:sz w:val="22"/>
                <w:szCs w:val="22"/>
              </w:rPr>
            </w:pPr>
          </w:p>
          <w:p w14:paraId="5D5531FC" w14:textId="77777777" w:rsidR="00517022" w:rsidRPr="000D662F" w:rsidRDefault="001C76B2" w:rsidP="00517022">
            <w:pPr>
              <w:pStyle w:val="Default"/>
              <w:numPr>
                <w:ilvl w:val="0"/>
                <w:numId w:val="7"/>
              </w:numPr>
              <w:spacing w:after="38" w:line="276" w:lineRule="auto"/>
              <w:jc w:val="both"/>
              <w:rPr>
                <w:color w:val="000000" w:themeColor="text1"/>
                <w:sz w:val="22"/>
                <w:szCs w:val="22"/>
              </w:rPr>
            </w:pPr>
            <w:r w:rsidRPr="003718BE">
              <w:rPr>
                <w:color w:val="auto"/>
                <w:sz w:val="22"/>
                <w:szCs w:val="22"/>
              </w:rPr>
              <w:t>agreed methods of com</w:t>
            </w:r>
            <w:r w:rsidR="00517022">
              <w:rPr>
                <w:color w:val="auto"/>
                <w:sz w:val="22"/>
                <w:szCs w:val="22"/>
              </w:rPr>
              <w:t xml:space="preserve">munication and timings in </w:t>
            </w:r>
            <w:r w:rsidR="00517022" w:rsidRPr="000D662F">
              <w:rPr>
                <w:color w:val="000000" w:themeColor="text1"/>
                <w:sz w:val="22"/>
                <w:szCs w:val="22"/>
              </w:rPr>
              <w:t xml:space="preserve">order that </w:t>
            </w:r>
            <w:r w:rsidRPr="000D662F">
              <w:rPr>
                <w:color w:val="000000" w:themeColor="text1"/>
                <w:sz w:val="22"/>
                <w:szCs w:val="22"/>
              </w:rPr>
              <w:t>processes</w:t>
            </w:r>
            <w:r w:rsidR="00517022" w:rsidRPr="000D662F">
              <w:rPr>
                <w:color w:val="000000" w:themeColor="text1"/>
                <w:sz w:val="22"/>
                <w:szCs w:val="22"/>
              </w:rPr>
              <w:t xml:space="preserve"> are streamlined</w:t>
            </w:r>
            <w:r w:rsidRPr="000D662F">
              <w:rPr>
                <w:color w:val="000000" w:themeColor="text1"/>
                <w:sz w:val="22"/>
                <w:szCs w:val="22"/>
              </w:rPr>
              <w:t xml:space="preserve"> and </w:t>
            </w:r>
            <w:r w:rsidR="00517022" w:rsidRPr="000D662F">
              <w:rPr>
                <w:color w:val="000000" w:themeColor="text1"/>
                <w:sz w:val="22"/>
                <w:szCs w:val="22"/>
              </w:rPr>
              <w:t>to avoid duplication.</w:t>
            </w:r>
            <w:r w:rsidRPr="000D662F">
              <w:rPr>
                <w:color w:val="000000" w:themeColor="text1"/>
                <w:sz w:val="22"/>
                <w:szCs w:val="22"/>
              </w:rPr>
              <w:t xml:space="preserve"> </w:t>
            </w:r>
          </w:p>
          <w:p w14:paraId="286B73FA" w14:textId="77777777" w:rsidR="001C76B2" w:rsidRPr="000D662F" w:rsidRDefault="00517022" w:rsidP="00517022">
            <w:pPr>
              <w:pStyle w:val="Default"/>
              <w:numPr>
                <w:ilvl w:val="0"/>
                <w:numId w:val="7"/>
              </w:numPr>
              <w:spacing w:after="38" w:line="276" w:lineRule="auto"/>
              <w:jc w:val="both"/>
              <w:rPr>
                <w:color w:val="000000" w:themeColor="text1"/>
                <w:sz w:val="22"/>
                <w:szCs w:val="22"/>
              </w:rPr>
            </w:pPr>
            <w:r w:rsidRPr="000D662F">
              <w:rPr>
                <w:color w:val="000000" w:themeColor="text1"/>
                <w:sz w:val="22"/>
                <w:szCs w:val="22"/>
              </w:rPr>
              <w:t xml:space="preserve">Systems in place to minimise </w:t>
            </w:r>
            <w:r w:rsidR="001C76B2" w:rsidRPr="000D662F">
              <w:rPr>
                <w:color w:val="000000" w:themeColor="text1"/>
                <w:sz w:val="22"/>
                <w:szCs w:val="22"/>
              </w:rPr>
              <w:t>distress to bereaved families a</w:t>
            </w:r>
            <w:r w:rsidRPr="000D662F">
              <w:rPr>
                <w:color w:val="000000" w:themeColor="text1"/>
                <w:sz w:val="22"/>
                <w:szCs w:val="22"/>
              </w:rPr>
              <w:t>nd any staff directly involved with the case.</w:t>
            </w:r>
          </w:p>
          <w:p w14:paraId="3D4D1915" w14:textId="77777777" w:rsidR="001C76B2" w:rsidRPr="000D662F" w:rsidRDefault="001C76B2" w:rsidP="00517022">
            <w:pPr>
              <w:pStyle w:val="Default"/>
              <w:numPr>
                <w:ilvl w:val="0"/>
                <w:numId w:val="7"/>
              </w:numPr>
              <w:spacing w:line="276" w:lineRule="auto"/>
              <w:jc w:val="both"/>
              <w:rPr>
                <w:color w:val="000000" w:themeColor="text1"/>
                <w:sz w:val="22"/>
                <w:szCs w:val="22"/>
              </w:rPr>
            </w:pPr>
            <w:r w:rsidRPr="000D662F">
              <w:rPr>
                <w:color w:val="000000" w:themeColor="text1"/>
                <w:sz w:val="22"/>
                <w:szCs w:val="22"/>
              </w:rPr>
              <w:t>agreed single point</w:t>
            </w:r>
            <w:r w:rsidR="00517022" w:rsidRPr="000D662F">
              <w:rPr>
                <w:color w:val="000000" w:themeColor="text1"/>
                <w:sz w:val="22"/>
                <w:szCs w:val="22"/>
              </w:rPr>
              <w:t>s</w:t>
            </w:r>
            <w:r w:rsidRPr="000D662F">
              <w:rPr>
                <w:color w:val="000000" w:themeColor="text1"/>
                <w:sz w:val="22"/>
                <w:szCs w:val="22"/>
              </w:rPr>
              <w:t xml:space="preserve"> of contact for</w:t>
            </w:r>
            <w:r w:rsidR="00517022" w:rsidRPr="000D662F">
              <w:rPr>
                <w:color w:val="000000" w:themeColor="text1"/>
                <w:sz w:val="22"/>
                <w:szCs w:val="22"/>
              </w:rPr>
              <w:t xml:space="preserve"> a multi-agency media strategy (if required)</w:t>
            </w:r>
          </w:p>
          <w:p w14:paraId="51C81D9C" w14:textId="77777777" w:rsidR="001C76B2" w:rsidRPr="000D662F" w:rsidRDefault="001C76B2" w:rsidP="00517022">
            <w:pPr>
              <w:pStyle w:val="Default"/>
              <w:spacing w:line="276" w:lineRule="auto"/>
              <w:jc w:val="both"/>
              <w:rPr>
                <w:color w:val="000000" w:themeColor="text1"/>
                <w:sz w:val="22"/>
                <w:szCs w:val="22"/>
              </w:rPr>
            </w:pPr>
          </w:p>
          <w:p w14:paraId="0524C17E" w14:textId="77777777" w:rsidR="001C76B2" w:rsidRPr="00161A2F" w:rsidRDefault="001C76B2" w:rsidP="00517022">
            <w:pPr>
              <w:pStyle w:val="Default"/>
              <w:spacing w:line="276" w:lineRule="auto"/>
              <w:jc w:val="both"/>
              <w:rPr>
                <w:color w:val="FF0000"/>
                <w:sz w:val="22"/>
                <w:szCs w:val="22"/>
              </w:rPr>
            </w:pPr>
            <w:r>
              <w:rPr>
                <w:color w:val="auto"/>
                <w:sz w:val="22"/>
                <w:szCs w:val="22"/>
              </w:rPr>
              <w:t xml:space="preserve">The final overview report </w:t>
            </w:r>
            <w:r w:rsidRPr="000D662F">
              <w:rPr>
                <w:color w:val="000000" w:themeColor="text1"/>
                <w:sz w:val="22"/>
                <w:szCs w:val="22"/>
              </w:rPr>
              <w:t xml:space="preserve">for the Safeguarding Adult Review (or equivalent) will be shared with the Senior </w:t>
            </w:r>
            <w:r w:rsidR="00437C09">
              <w:rPr>
                <w:color w:val="000000" w:themeColor="text1"/>
                <w:sz w:val="22"/>
                <w:szCs w:val="22"/>
              </w:rPr>
              <w:t>Coroner</w:t>
            </w:r>
            <w:r w:rsidRPr="000D662F">
              <w:rPr>
                <w:color w:val="000000" w:themeColor="text1"/>
                <w:sz w:val="22"/>
                <w:szCs w:val="22"/>
              </w:rPr>
              <w:t xml:space="preserve"> once this has been completed and signed off by the LSAB</w:t>
            </w:r>
            <w:r w:rsidRPr="009F734A">
              <w:rPr>
                <w:color w:val="auto"/>
                <w:sz w:val="22"/>
                <w:szCs w:val="22"/>
              </w:rPr>
              <w:t xml:space="preserve">. </w:t>
            </w:r>
            <w:r w:rsidR="00161A2F" w:rsidRPr="009F734A">
              <w:rPr>
                <w:color w:val="auto"/>
                <w:sz w:val="22"/>
                <w:szCs w:val="22"/>
              </w:rPr>
              <w:t xml:space="preserve">It may be helpful to share a draft report with the </w:t>
            </w:r>
            <w:r w:rsidR="00437C09">
              <w:rPr>
                <w:color w:val="auto"/>
                <w:sz w:val="22"/>
                <w:szCs w:val="22"/>
              </w:rPr>
              <w:t>Coroner</w:t>
            </w:r>
            <w:r w:rsidR="00161A2F" w:rsidRPr="009F734A">
              <w:rPr>
                <w:color w:val="auto"/>
                <w:sz w:val="22"/>
                <w:szCs w:val="22"/>
              </w:rPr>
              <w:t xml:space="preserve"> before final sign off if the death occurred many months earlier, to inform ongoing coronial investigations. </w:t>
            </w:r>
          </w:p>
          <w:p w14:paraId="6E1FADC0" w14:textId="77777777" w:rsidR="001C76B2" w:rsidRPr="000D662F" w:rsidRDefault="001C76B2" w:rsidP="00517022">
            <w:pPr>
              <w:pStyle w:val="Default"/>
              <w:spacing w:line="276" w:lineRule="auto"/>
              <w:jc w:val="both"/>
              <w:rPr>
                <w:color w:val="000000" w:themeColor="text1"/>
                <w:sz w:val="22"/>
                <w:szCs w:val="22"/>
              </w:rPr>
            </w:pPr>
          </w:p>
          <w:p w14:paraId="50599AAE" w14:textId="77777777" w:rsidR="001C76B2" w:rsidRPr="000D662F" w:rsidRDefault="001C76B2" w:rsidP="00517022">
            <w:pPr>
              <w:pStyle w:val="Default"/>
              <w:spacing w:line="276" w:lineRule="auto"/>
              <w:jc w:val="both"/>
              <w:rPr>
                <w:color w:val="000000" w:themeColor="text1"/>
                <w:sz w:val="22"/>
                <w:szCs w:val="22"/>
              </w:rPr>
            </w:pPr>
            <w:r w:rsidRPr="000D662F">
              <w:rPr>
                <w:color w:val="000000" w:themeColor="text1"/>
                <w:sz w:val="22"/>
                <w:szCs w:val="22"/>
              </w:rPr>
              <w:t xml:space="preserve">The </w:t>
            </w:r>
            <w:proofErr w:type="gramStart"/>
            <w:r w:rsidR="00437C09">
              <w:rPr>
                <w:color w:val="000000" w:themeColor="text1"/>
                <w:sz w:val="22"/>
                <w:szCs w:val="22"/>
              </w:rPr>
              <w:t>Coroner</w:t>
            </w:r>
            <w:proofErr w:type="gramEnd"/>
            <w:r w:rsidRPr="000D662F">
              <w:rPr>
                <w:color w:val="000000" w:themeColor="text1"/>
                <w:sz w:val="22"/>
                <w:szCs w:val="22"/>
              </w:rPr>
              <w:t xml:space="preserve"> may request additional information</w:t>
            </w:r>
            <w:r w:rsidR="00D4618C" w:rsidRPr="000D662F">
              <w:rPr>
                <w:color w:val="000000" w:themeColor="text1"/>
                <w:sz w:val="22"/>
                <w:szCs w:val="22"/>
              </w:rPr>
              <w:t>,</w:t>
            </w:r>
            <w:r w:rsidR="00517022" w:rsidRPr="000D662F">
              <w:rPr>
                <w:color w:val="000000" w:themeColor="text1"/>
                <w:sz w:val="22"/>
                <w:szCs w:val="22"/>
              </w:rPr>
              <w:t xml:space="preserve"> for example</w:t>
            </w:r>
            <w:r w:rsidR="00D4618C" w:rsidRPr="000D662F">
              <w:rPr>
                <w:color w:val="000000" w:themeColor="text1"/>
                <w:sz w:val="22"/>
                <w:szCs w:val="22"/>
              </w:rPr>
              <w:t xml:space="preserve"> single agency submissions or records of </w:t>
            </w:r>
            <w:r w:rsidR="00517022" w:rsidRPr="000D662F">
              <w:rPr>
                <w:color w:val="000000" w:themeColor="text1"/>
                <w:sz w:val="22"/>
                <w:szCs w:val="22"/>
              </w:rPr>
              <w:t>practitioner’s</w:t>
            </w:r>
            <w:r w:rsidR="00D4618C" w:rsidRPr="000D662F">
              <w:rPr>
                <w:color w:val="000000" w:themeColor="text1"/>
                <w:sz w:val="22"/>
                <w:szCs w:val="22"/>
              </w:rPr>
              <w:t xml:space="preserve"> events which</w:t>
            </w:r>
            <w:r w:rsidR="000D662F">
              <w:rPr>
                <w:color w:val="000000" w:themeColor="text1"/>
                <w:sz w:val="22"/>
                <w:szCs w:val="22"/>
              </w:rPr>
              <w:t xml:space="preserve"> relate to</w:t>
            </w:r>
            <w:r w:rsidRPr="000D662F">
              <w:rPr>
                <w:color w:val="000000" w:themeColor="text1"/>
                <w:sz w:val="22"/>
                <w:szCs w:val="22"/>
              </w:rPr>
              <w:t xml:space="preserve"> the review and the LSAB should comply with these requests in a timely manner. </w:t>
            </w:r>
          </w:p>
          <w:p w14:paraId="188FEFD6" w14:textId="77777777" w:rsidR="001C76B2" w:rsidRPr="000D662F" w:rsidRDefault="001C76B2" w:rsidP="00517022">
            <w:pPr>
              <w:pStyle w:val="Default"/>
              <w:spacing w:line="276" w:lineRule="auto"/>
              <w:jc w:val="both"/>
              <w:rPr>
                <w:color w:val="000000" w:themeColor="text1"/>
                <w:sz w:val="22"/>
                <w:szCs w:val="22"/>
              </w:rPr>
            </w:pPr>
          </w:p>
          <w:p w14:paraId="64F0AA6C" w14:textId="77777777" w:rsidR="001C76B2" w:rsidRPr="00B227C0" w:rsidRDefault="001C76B2" w:rsidP="00517022">
            <w:pPr>
              <w:pStyle w:val="BodyTextIndent2"/>
              <w:numPr>
                <w:ilvl w:val="0"/>
                <w:numId w:val="0"/>
              </w:numPr>
              <w:tabs>
                <w:tab w:val="clear" w:pos="900"/>
              </w:tabs>
              <w:spacing w:after="0" w:line="276" w:lineRule="auto"/>
              <w:jc w:val="both"/>
              <w:rPr>
                <w:rFonts w:cs="Arial"/>
                <w:sz w:val="22"/>
                <w:szCs w:val="24"/>
                <w:lang w:val="en"/>
              </w:rPr>
            </w:pPr>
            <w:r>
              <w:rPr>
                <w:rFonts w:cs="Arial"/>
                <w:sz w:val="22"/>
                <w:szCs w:val="24"/>
                <w:lang w:val="en"/>
              </w:rPr>
              <w:t xml:space="preserve">Please see Appendix 1 for the SAR information sharing flowchart. </w:t>
            </w:r>
          </w:p>
        </w:tc>
      </w:tr>
      <w:tr w:rsidR="001C76B2" w14:paraId="03AB8B16" w14:textId="77777777" w:rsidTr="00DD2825">
        <w:trPr>
          <w:trHeight w:val="70"/>
        </w:trPr>
        <w:tc>
          <w:tcPr>
            <w:tcW w:w="809" w:type="dxa"/>
          </w:tcPr>
          <w:p w14:paraId="0DBBEC47" w14:textId="77777777" w:rsidR="001C76B2" w:rsidRPr="00BC7530" w:rsidRDefault="001C76B2" w:rsidP="00517022">
            <w:pPr>
              <w:spacing w:after="0" w:line="276" w:lineRule="auto"/>
              <w:rPr>
                <w:rFonts w:ascii="Arial" w:eastAsia="MS Mincho" w:hAnsi="Arial" w:cs="Arial"/>
                <w:b/>
                <w:bCs/>
                <w:szCs w:val="24"/>
                <w:lang w:val="en-US"/>
              </w:rPr>
            </w:pPr>
          </w:p>
        </w:tc>
        <w:tc>
          <w:tcPr>
            <w:tcW w:w="8217" w:type="dxa"/>
          </w:tcPr>
          <w:p w14:paraId="7D6415F6" w14:textId="77777777" w:rsidR="001C76B2" w:rsidRDefault="001C76B2" w:rsidP="00517022">
            <w:pPr>
              <w:pStyle w:val="BodyTextIndent2"/>
              <w:numPr>
                <w:ilvl w:val="0"/>
                <w:numId w:val="0"/>
              </w:numPr>
              <w:tabs>
                <w:tab w:val="clear" w:pos="900"/>
              </w:tabs>
              <w:spacing w:after="0" w:line="276" w:lineRule="auto"/>
              <w:jc w:val="both"/>
              <w:rPr>
                <w:rFonts w:cs="Arial"/>
                <w:sz w:val="22"/>
                <w:szCs w:val="24"/>
                <w:lang w:val="en"/>
              </w:rPr>
            </w:pPr>
          </w:p>
        </w:tc>
      </w:tr>
      <w:tr w:rsidR="001C76B2" w14:paraId="1113EA19" w14:textId="77777777" w:rsidTr="00DD2825">
        <w:tc>
          <w:tcPr>
            <w:tcW w:w="809" w:type="dxa"/>
          </w:tcPr>
          <w:p w14:paraId="67038343" w14:textId="77777777" w:rsidR="001C76B2" w:rsidRPr="00576688" w:rsidRDefault="00AB7183" w:rsidP="00517022">
            <w:pPr>
              <w:spacing w:after="0" w:line="276" w:lineRule="auto"/>
              <w:rPr>
                <w:rFonts w:ascii="Arial" w:eastAsia="MS Mincho" w:hAnsi="Arial" w:cs="Arial"/>
                <w:b/>
                <w:bCs/>
                <w:szCs w:val="24"/>
                <w:lang w:val="en-US"/>
              </w:rPr>
            </w:pPr>
            <w:r>
              <w:rPr>
                <w:rFonts w:ascii="Arial" w:eastAsia="MS Mincho" w:hAnsi="Arial" w:cs="Arial"/>
                <w:b/>
                <w:bCs/>
                <w:szCs w:val="24"/>
                <w:lang w:val="en-US"/>
              </w:rPr>
              <w:t>2</w:t>
            </w:r>
            <w:r w:rsidR="001C76B2" w:rsidRPr="00576688">
              <w:rPr>
                <w:rFonts w:ascii="Arial" w:eastAsia="MS Mincho" w:hAnsi="Arial" w:cs="Arial"/>
                <w:b/>
                <w:bCs/>
                <w:szCs w:val="24"/>
                <w:lang w:val="en-US"/>
              </w:rPr>
              <w:t>.2</w:t>
            </w:r>
          </w:p>
        </w:tc>
        <w:tc>
          <w:tcPr>
            <w:tcW w:w="8217" w:type="dxa"/>
          </w:tcPr>
          <w:p w14:paraId="0CCF8AFE" w14:textId="77777777" w:rsidR="001C76B2" w:rsidRPr="005710CB" w:rsidRDefault="001C76B2" w:rsidP="00517022">
            <w:pPr>
              <w:pStyle w:val="Default"/>
              <w:spacing w:line="276" w:lineRule="auto"/>
              <w:jc w:val="both"/>
              <w:rPr>
                <w:b/>
                <w:sz w:val="22"/>
              </w:rPr>
            </w:pPr>
            <w:r>
              <w:rPr>
                <w:b/>
                <w:sz w:val="22"/>
                <w:szCs w:val="22"/>
              </w:rPr>
              <w:t>Safeguarding Children Information Sharing</w:t>
            </w:r>
          </w:p>
        </w:tc>
      </w:tr>
      <w:tr w:rsidR="001C76B2" w14:paraId="3D451CBA" w14:textId="77777777" w:rsidTr="00DD2825">
        <w:trPr>
          <w:trHeight w:val="3392"/>
        </w:trPr>
        <w:tc>
          <w:tcPr>
            <w:tcW w:w="809" w:type="dxa"/>
          </w:tcPr>
          <w:p w14:paraId="440880EC" w14:textId="77777777" w:rsidR="001C76B2" w:rsidRDefault="001C76B2" w:rsidP="00517022">
            <w:pPr>
              <w:spacing w:after="0" w:line="276" w:lineRule="auto"/>
              <w:rPr>
                <w:rFonts w:ascii="Arial" w:eastAsia="MS Mincho" w:hAnsi="Arial" w:cs="Arial"/>
                <w:b/>
                <w:bCs/>
                <w:szCs w:val="24"/>
                <w:lang w:val="en-US"/>
              </w:rPr>
            </w:pPr>
          </w:p>
        </w:tc>
        <w:tc>
          <w:tcPr>
            <w:tcW w:w="8217" w:type="dxa"/>
          </w:tcPr>
          <w:p w14:paraId="1546AE49" w14:textId="37FC7B50" w:rsidR="001C76B2" w:rsidRDefault="001C76B2" w:rsidP="00517022">
            <w:pPr>
              <w:pStyle w:val="Default"/>
              <w:spacing w:line="276" w:lineRule="auto"/>
              <w:jc w:val="both"/>
              <w:rPr>
                <w:sz w:val="22"/>
              </w:rPr>
            </w:pPr>
            <w:r>
              <w:rPr>
                <w:sz w:val="22"/>
              </w:rPr>
              <w:t>T</w:t>
            </w:r>
            <w:r w:rsidR="008D72B7">
              <w:rPr>
                <w:sz w:val="22"/>
              </w:rPr>
              <w:t>he relevant local safeguarding Children P</w:t>
            </w:r>
            <w:r>
              <w:rPr>
                <w:sz w:val="22"/>
              </w:rPr>
              <w:t xml:space="preserve">artnership (LSCP) will contact the </w:t>
            </w:r>
            <w:r w:rsidR="006927FA" w:rsidRPr="009F734A">
              <w:rPr>
                <w:color w:val="auto"/>
                <w:sz w:val="22"/>
              </w:rPr>
              <w:t xml:space="preserve">North Manchester </w:t>
            </w:r>
            <w:r w:rsidR="00437C09">
              <w:rPr>
                <w:color w:val="auto"/>
                <w:sz w:val="22"/>
              </w:rPr>
              <w:t>Coroner</w:t>
            </w:r>
            <w:r w:rsidRPr="009F734A">
              <w:rPr>
                <w:color w:val="auto"/>
                <w:sz w:val="22"/>
              </w:rPr>
              <w:t xml:space="preserve"> </w:t>
            </w:r>
            <w:r>
              <w:rPr>
                <w:sz w:val="22"/>
              </w:rPr>
              <w:t xml:space="preserve">when a Child Safeguarding Practice Review </w:t>
            </w:r>
            <w:r w:rsidR="00920808">
              <w:rPr>
                <w:sz w:val="22"/>
              </w:rPr>
              <w:t xml:space="preserve">following the death of a </w:t>
            </w:r>
            <w:proofErr w:type="gramStart"/>
            <w:r w:rsidR="00920808">
              <w:rPr>
                <w:sz w:val="22"/>
              </w:rPr>
              <w:t>child</w:t>
            </w:r>
            <w:proofErr w:type="gramEnd"/>
            <w:r w:rsidR="00920808">
              <w:rPr>
                <w:sz w:val="22"/>
              </w:rPr>
              <w:t xml:space="preserve"> and a Serious Incident Notification (SIN) is received</w:t>
            </w:r>
            <w:r w:rsidR="004216CC">
              <w:rPr>
                <w:sz w:val="22"/>
              </w:rPr>
              <w:t>. In line with Working Together</w:t>
            </w:r>
            <w:r w:rsidR="00D474AB">
              <w:rPr>
                <w:sz w:val="22"/>
              </w:rPr>
              <w:t xml:space="preserve"> to Safeguard Children </w:t>
            </w:r>
            <w:r w:rsidR="00856041">
              <w:rPr>
                <w:sz w:val="22"/>
              </w:rPr>
              <w:t>2023</w:t>
            </w:r>
            <w:r w:rsidR="004216CC">
              <w:rPr>
                <w:sz w:val="22"/>
              </w:rPr>
              <w:t xml:space="preserve">, agencies are required to submit referrals for Rapid Reviews within 5 days of a death (or serious injury) and the Rapid Review must take place within 15 working days of </w:t>
            </w:r>
            <w:r w:rsidR="00D474AB">
              <w:rPr>
                <w:sz w:val="22"/>
              </w:rPr>
              <w:t>t</w:t>
            </w:r>
            <w:r w:rsidR="004216CC">
              <w:rPr>
                <w:sz w:val="22"/>
              </w:rPr>
              <w:t>he referral.</w:t>
            </w:r>
            <w:r w:rsidR="00D474AB">
              <w:rPr>
                <w:sz w:val="22"/>
              </w:rPr>
              <w:t xml:space="preserve"> When contacting the </w:t>
            </w:r>
            <w:r w:rsidR="00437C09">
              <w:rPr>
                <w:sz w:val="22"/>
              </w:rPr>
              <w:t>Coroner</w:t>
            </w:r>
            <w:r w:rsidR="00D474AB">
              <w:rPr>
                <w:sz w:val="22"/>
              </w:rPr>
              <w:t xml:space="preserve">, the LSCP will provide </w:t>
            </w:r>
            <w:r>
              <w:rPr>
                <w:sz w:val="22"/>
              </w:rPr>
              <w:t xml:space="preserve">details of the child and an expectation of when the review will be completed, </w:t>
            </w:r>
            <w:proofErr w:type="gramStart"/>
            <w:r>
              <w:rPr>
                <w:sz w:val="22"/>
              </w:rPr>
              <w:t>taking into account</w:t>
            </w:r>
            <w:proofErr w:type="gramEnd"/>
            <w:r>
              <w:rPr>
                <w:sz w:val="22"/>
              </w:rPr>
              <w:t xml:space="preserve"> ongoing parallel investigations/reviews. </w:t>
            </w:r>
          </w:p>
          <w:p w14:paraId="5398E41C" w14:textId="77777777" w:rsidR="001C76B2" w:rsidRDefault="001C76B2" w:rsidP="00517022">
            <w:pPr>
              <w:pStyle w:val="Default"/>
              <w:spacing w:line="276" w:lineRule="auto"/>
              <w:jc w:val="both"/>
              <w:rPr>
                <w:sz w:val="22"/>
              </w:rPr>
            </w:pPr>
          </w:p>
          <w:p w14:paraId="2B73EBDA" w14:textId="56291C4C" w:rsidR="00411638" w:rsidRPr="006549C9" w:rsidRDefault="001C76B2" w:rsidP="001C76B2">
            <w:pPr>
              <w:pStyle w:val="Default"/>
              <w:spacing w:line="276" w:lineRule="auto"/>
              <w:jc w:val="both"/>
              <w:rPr>
                <w:sz w:val="22"/>
              </w:rPr>
            </w:pPr>
            <w:r>
              <w:rPr>
                <w:sz w:val="22"/>
              </w:rPr>
              <w:t xml:space="preserve">Once the review is completed, the LSCP will send a copy of the </w:t>
            </w:r>
            <w:r w:rsidRPr="006549C9">
              <w:rPr>
                <w:sz w:val="22"/>
              </w:rPr>
              <w:t xml:space="preserve">final </w:t>
            </w:r>
            <w:r w:rsidR="00411638" w:rsidRPr="006549C9">
              <w:rPr>
                <w:sz w:val="22"/>
              </w:rPr>
              <w:t xml:space="preserve">overview </w:t>
            </w:r>
            <w:r w:rsidRPr="006549C9">
              <w:rPr>
                <w:sz w:val="22"/>
              </w:rPr>
              <w:t xml:space="preserve">report to the </w:t>
            </w:r>
            <w:r w:rsidR="00437C09">
              <w:rPr>
                <w:sz w:val="22"/>
              </w:rPr>
              <w:t>Coroner</w:t>
            </w:r>
            <w:r w:rsidRPr="006549C9">
              <w:rPr>
                <w:sz w:val="22"/>
              </w:rPr>
              <w:t>.</w:t>
            </w:r>
            <w:r w:rsidRPr="00BC7524">
              <w:rPr>
                <w:color w:val="auto"/>
                <w:sz w:val="22"/>
              </w:rPr>
              <w:t xml:space="preserve"> </w:t>
            </w:r>
            <w:r w:rsidR="006927FA" w:rsidRPr="00BC7524">
              <w:rPr>
                <w:color w:val="auto"/>
                <w:sz w:val="22"/>
              </w:rPr>
              <w:t xml:space="preserve">As above regarding Safeguarding Adult Reviews, in certain circumstances a draft report may be shared to inform ongoing coronial investigations.  </w:t>
            </w:r>
            <w:r w:rsidR="00D474AB" w:rsidRPr="006549C9">
              <w:rPr>
                <w:sz w:val="22"/>
              </w:rPr>
              <w:t>Working Tog</w:t>
            </w:r>
            <w:r w:rsidR="00856041">
              <w:rPr>
                <w:sz w:val="22"/>
              </w:rPr>
              <w:t>ether to Safeguard Children 2023</w:t>
            </w:r>
            <w:r w:rsidR="00D474AB" w:rsidRPr="006549C9">
              <w:rPr>
                <w:sz w:val="22"/>
              </w:rPr>
              <w:t xml:space="preserve"> sets out the expectation that such reviews should take no longer than 6 months to complete </w:t>
            </w:r>
            <w:r w:rsidR="00D474AB" w:rsidRPr="006549C9">
              <w:rPr>
                <w:sz w:val="22"/>
              </w:rPr>
              <w:lastRenderedPageBreak/>
              <w:t xml:space="preserve">however in cases where there are criminal investigations, this can sometimes take longer. </w:t>
            </w:r>
            <w:r w:rsidR="00411638" w:rsidRPr="006549C9">
              <w:rPr>
                <w:sz w:val="22"/>
              </w:rPr>
              <w:t>If the overview report is delayed, regula</w:t>
            </w:r>
            <w:r w:rsidR="00D474AB" w:rsidRPr="006549C9">
              <w:rPr>
                <w:sz w:val="22"/>
              </w:rPr>
              <w:t>r updates and, where possible, a draft copy of the overview report</w:t>
            </w:r>
            <w:r w:rsidR="00411638" w:rsidRPr="006549C9">
              <w:rPr>
                <w:sz w:val="22"/>
              </w:rPr>
              <w:t xml:space="preserve"> will be provided to the </w:t>
            </w:r>
            <w:proofErr w:type="gramStart"/>
            <w:r w:rsidR="00437C09">
              <w:rPr>
                <w:sz w:val="22"/>
              </w:rPr>
              <w:t>Coroner</w:t>
            </w:r>
            <w:proofErr w:type="gramEnd"/>
            <w:r w:rsidR="00411638" w:rsidRPr="006549C9">
              <w:rPr>
                <w:sz w:val="22"/>
              </w:rPr>
              <w:t xml:space="preserve"> by the allocated single point of contact of the LSCP.</w:t>
            </w:r>
          </w:p>
          <w:p w14:paraId="192BD055" w14:textId="77777777" w:rsidR="00411638" w:rsidRPr="006549C9" w:rsidRDefault="00411638" w:rsidP="001C76B2">
            <w:pPr>
              <w:pStyle w:val="Default"/>
              <w:spacing w:line="276" w:lineRule="auto"/>
              <w:jc w:val="both"/>
              <w:rPr>
                <w:sz w:val="22"/>
              </w:rPr>
            </w:pPr>
          </w:p>
          <w:p w14:paraId="40E400F4" w14:textId="77777777" w:rsidR="001C76B2" w:rsidRDefault="001C76B2" w:rsidP="001C76B2">
            <w:pPr>
              <w:pStyle w:val="Default"/>
              <w:spacing w:line="276" w:lineRule="auto"/>
              <w:jc w:val="both"/>
              <w:rPr>
                <w:sz w:val="22"/>
              </w:rPr>
            </w:pPr>
            <w:r>
              <w:rPr>
                <w:sz w:val="22"/>
              </w:rPr>
              <w:t xml:space="preserve">The </w:t>
            </w:r>
            <w:r w:rsidR="00437C09">
              <w:rPr>
                <w:sz w:val="22"/>
              </w:rPr>
              <w:t>Coroner</w:t>
            </w:r>
            <w:r>
              <w:rPr>
                <w:sz w:val="22"/>
              </w:rPr>
              <w:t xml:space="preserve"> may also request additional information pertaining to the review for example chronologies, records of practitioner conversation/events or action plans. The LSCP </w:t>
            </w:r>
            <w:r w:rsidR="00AD3674">
              <w:rPr>
                <w:sz w:val="22"/>
              </w:rPr>
              <w:t xml:space="preserve">is not the owner of this information; the LSCP </w:t>
            </w:r>
            <w:r>
              <w:rPr>
                <w:sz w:val="22"/>
              </w:rPr>
              <w:t xml:space="preserve">holds information on behalf of partner agencies for the purposes of Child Safeguarding Practice Reviews. </w:t>
            </w:r>
          </w:p>
          <w:p w14:paraId="060573B3" w14:textId="77777777" w:rsidR="001C76B2" w:rsidRDefault="001C76B2" w:rsidP="00517022">
            <w:pPr>
              <w:pStyle w:val="Default"/>
              <w:spacing w:line="276" w:lineRule="auto"/>
              <w:jc w:val="both"/>
              <w:rPr>
                <w:sz w:val="22"/>
              </w:rPr>
            </w:pPr>
          </w:p>
          <w:p w14:paraId="1A345273" w14:textId="77777777" w:rsidR="00D474AB" w:rsidRDefault="001C76B2" w:rsidP="00517022">
            <w:pPr>
              <w:pStyle w:val="Default"/>
              <w:spacing w:line="276" w:lineRule="auto"/>
              <w:jc w:val="both"/>
              <w:rPr>
                <w:sz w:val="22"/>
              </w:rPr>
            </w:pPr>
            <w:r>
              <w:rPr>
                <w:sz w:val="22"/>
              </w:rPr>
              <w:t xml:space="preserve">All agencies that have pertinent information regarding a child death are under a duty to disclose such information to the </w:t>
            </w:r>
            <w:r w:rsidR="00437C09">
              <w:rPr>
                <w:sz w:val="22"/>
              </w:rPr>
              <w:t>Coroner</w:t>
            </w:r>
            <w:r>
              <w:rPr>
                <w:sz w:val="22"/>
              </w:rPr>
              <w:t xml:space="preserve"> in an un-redacted format and the </w:t>
            </w:r>
            <w:r w:rsidR="00437C09">
              <w:rPr>
                <w:sz w:val="22"/>
              </w:rPr>
              <w:t>Coroner</w:t>
            </w:r>
            <w:r>
              <w:rPr>
                <w:sz w:val="22"/>
              </w:rPr>
              <w:t xml:space="preserve"> has common law and statutory powers to enforce such disclosure. </w:t>
            </w:r>
          </w:p>
          <w:p w14:paraId="644BD6FF" w14:textId="77777777" w:rsidR="00D474AB" w:rsidRDefault="00D474AB" w:rsidP="00517022">
            <w:pPr>
              <w:pStyle w:val="Default"/>
              <w:spacing w:line="276" w:lineRule="auto"/>
              <w:jc w:val="both"/>
              <w:rPr>
                <w:sz w:val="22"/>
              </w:rPr>
            </w:pPr>
          </w:p>
          <w:p w14:paraId="4C83F0F1" w14:textId="77777777" w:rsidR="0054660B" w:rsidRDefault="00AA4A86" w:rsidP="00517022">
            <w:pPr>
              <w:pStyle w:val="Default"/>
              <w:spacing w:line="276" w:lineRule="auto"/>
              <w:jc w:val="both"/>
              <w:rPr>
                <w:sz w:val="22"/>
              </w:rPr>
            </w:pPr>
            <w:r>
              <w:rPr>
                <w:sz w:val="22"/>
              </w:rPr>
              <w:t>The above is set out in the Worcestershire Case</w:t>
            </w:r>
            <w:r w:rsidR="006927FA">
              <w:rPr>
                <w:sz w:val="22"/>
              </w:rPr>
              <w:t xml:space="preserve"> </w:t>
            </w:r>
            <w:r w:rsidRPr="006549C9">
              <w:footnoteReference w:id="2"/>
            </w:r>
            <w:r>
              <w:rPr>
                <w:sz w:val="22"/>
              </w:rPr>
              <w:t xml:space="preserve"> which illustrated an important point in that the </w:t>
            </w:r>
            <w:proofErr w:type="gramStart"/>
            <w:r w:rsidR="00437C09">
              <w:rPr>
                <w:sz w:val="22"/>
              </w:rPr>
              <w:t>Coroner</w:t>
            </w:r>
            <w:r>
              <w:rPr>
                <w:sz w:val="22"/>
              </w:rPr>
              <w:t>s</w:t>
            </w:r>
            <w:proofErr w:type="gramEnd"/>
            <w:r>
              <w:rPr>
                <w:sz w:val="22"/>
              </w:rPr>
              <w:t xml:space="preserve"> should expect greater disclosure to them so that they may properly assess the scope of an inquest. </w:t>
            </w:r>
            <w:r w:rsidR="006549C9">
              <w:rPr>
                <w:sz w:val="22"/>
              </w:rPr>
              <w:t>There is a two-stage disclosure process set out in the Worcestershire Case.</w:t>
            </w:r>
            <w:r w:rsidR="0054660B">
              <w:rPr>
                <w:sz w:val="22"/>
              </w:rPr>
              <w:t xml:space="preserve"> </w:t>
            </w:r>
          </w:p>
          <w:p w14:paraId="7CBF3480" w14:textId="77777777" w:rsidR="0054660B" w:rsidRDefault="0054660B" w:rsidP="00517022">
            <w:pPr>
              <w:pStyle w:val="Default"/>
              <w:spacing w:line="276" w:lineRule="auto"/>
              <w:jc w:val="both"/>
              <w:rPr>
                <w:sz w:val="22"/>
              </w:rPr>
            </w:pPr>
          </w:p>
          <w:p w14:paraId="4E4E025E" w14:textId="77777777" w:rsidR="006549C9" w:rsidRDefault="0054660B" w:rsidP="00517022">
            <w:pPr>
              <w:pStyle w:val="Default"/>
              <w:spacing w:line="276" w:lineRule="auto"/>
              <w:jc w:val="both"/>
              <w:rPr>
                <w:b/>
                <w:sz w:val="22"/>
              </w:rPr>
            </w:pPr>
            <w:r w:rsidRPr="0054660B">
              <w:rPr>
                <w:b/>
                <w:sz w:val="22"/>
              </w:rPr>
              <w:t xml:space="preserve">The Chief </w:t>
            </w:r>
            <w:r w:rsidR="00437C09">
              <w:rPr>
                <w:b/>
                <w:sz w:val="22"/>
              </w:rPr>
              <w:t>Coroner</w:t>
            </w:r>
            <w:r w:rsidRPr="0054660B">
              <w:rPr>
                <w:b/>
                <w:sz w:val="22"/>
              </w:rPr>
              <w:t>s Law Sheet No.3 dated 31</w:t>
            </w:r>
            <w:r w:rsidRPr="0054660B">
              <w:rPr>
                <w:b/>
                <w:sz w:val="22"/>
                <w:vertAlign w:val="superscript"/>
              </w:rPr>
              <w:t>st</w:t>
            </w:r>
            <w:r w:rsidRPr="0054660B">
              <w:rPr>
                <w:b/>
                <w:sz w:val="22"/>
              </w:rPr>
              <w:t xml:space="preserve"> January 2014 </w:t>
            </w:r>
            <w:r>
              <w:rPr>
                <w:b/>
                <w:sz w:val="22"/>
              </w:rPr>
              <w:t>provides a helpful summary.</w:t>
            </w:r>
          </w:p>
          <w:p w14:paraId="21BDB155" w14:textId="77777777" w:rsidR="0054660B" w:rsidRDefault="0054660B" w:rsidP="00517022">
            <w:pPr>
              <w:pStyle w:val="Default"/>
              <w:spacing w:line="276" w:lineRule="auto"/>
              <w:jc w:val="both"/>
              <w:rPr>
                <w:sz w:val="22"/>
              </w:rPr>
            </w:pPr>
          </w:p>
          <w:p w14:paraId="0548D3E9" w14:textId="77777777" w:rsidR="00F60A4F" w:rsidRDefault="00F60A4F" w:rsidP="00517022">
            <w:pPr>
              <w:pStyle w:val="Default"/>
              <w:spacing w:line="276" w:lineRule="auto"/>
              <w:jc w:val="both"/>
              <w:rPr>
                <w:sz w:val="22"/>
              </w:rPr>
            </w:pPr>
            <w:r w:rsidRPr="006549C9">
              <w:rPr>
                <w:sz w:val="22"/>
              </w:rPr>
              <w:t xml:space="preserve">In the first stage </w:t>
            </w:r>
            <w:r w:rsidR="0054660B">
              <w:rPr>
                <w:sz w:val="22"/>
              </w:rPr>
              <w:t xml:space="preserve">the </w:t>
            </w:r>
            <w:r w:rsidR="00437C09">
              <w:rPr>
                <w:sz w:val="22"/>
              </w:rPr>
              <w:t>Coroner</w:t>
            </w:r>
            <w:r w:rsidR="0054660B">
              <w:rPr>
                <w:sz w:val="22"/>
              </w:rPr>
              <w:t xml:space="preserve"> will</w:t>
            </w:r>
            <w:r w:rsidRPr="006549C9">
              <w:rPr>
                <w:sz w:val="22"/>
              </w:rPr>
              <w:t xml:space="preserve"> request all reports or other material which he/she believes to be relevant for the purpose of assessing the scope and content of his/her i</w:t>
            </w:r>
            <w:r w:rsidR="0054660B">
              <w:rPr>
                <w:sz w:val="22"/>
              </w:rPr>
              <w:t xml:space="preserve">nquiry.  Disclosure at this stage will be to the </w:t>
            </w:r>
            <w:proofErr w:type="gramStart"/>
            <w:r w:rsidR="00437C09">
              <w:rPr>
                <w:sz w:val="22"/>
              </w:rPr>
              <w:t>Coroner</w:t>
            </w:r>
            <w:proofErr w:type="gramEnd"/>
            <w:r w:rsidR="0054660B">
              <w:rPr>
                <w:sz w:val="22"/>
              </w:rPr>
              <w:t xml:space="preserve"> alone for the purposes of deciding the scope of the Inquest and the witnesses to be called.</w:t>
            </w:r>
          </w:p>
          <w:p w14:paraId="55F656CD" w14:textId="77777777" w:rsidR="0054660B" w:rsidRDefault="0054660B" w:rsidP="00517022">
            <w:pPr>
              <w:pStyle w:val="Default"/>
              <w:spacing w:line="276" w:lineRule="auto"/>
              <w:jc w:val="both"/>
              <w:rPr>
                <w:sz w:val="22"/>
              </w:rPr>
            </w:pPr>
          </w:p>
          <w:p w14:paraId="666CE969" w14:textId="77777777" w:rsidR="0054660B" w:rsidRPr="006549C9" w:rsidRDefault="0054660B" w:rsidP="00517022">
            <w:pPr>
              <w:pStyle w:val="Default"/>
              <w:spacing w:line="276" w:lineRule="auto"/>
              <w:jc w:val="both"/>
              <w:rPr>
                <w:sz w:val="22"/>
              </w:rPr>
            </w:pPr>
            <w:r>
              <w:rPr>
                <w:sz w:val="22"/>
              </w:rPr>
              <w:t xml:space="preserve">In the second stage the </w:t>
            </w:r>
            <w:r w:rsidR="00437C09">
              <w:rPr>
                <w:sz w:val="22"/>
              </w:rPr>
              <w:t>Coroner</w:t>
            </w:r>
            <w:r>
              <w:rPr>
                <w:sz w:val="22"/>
              </w:rPr>
              <w:t xml:space="preserve"> decides whether there can and should be onward disclosure to interested persons.</w:t>
            </w:r>
          </w:p>
          <w:p w14:paraId="7B435368" w14:textId="77777777" w:rsidR="00EC7CCA" w:rsidRDefault="0054660B" w:rsidP="00517022">
            <w:pPr>
              <w:pStyle w:val="Default"/>
              <w:spacing w:line="276" w:lineRule="auto"/>
              <w:jc w:val="both"/>
              <w:rPr>
                <w:sz w:val="22"/>
              </w:rPr>
            </w:pPr>
            <w:r>
              <w:rPr>
                <w:sz w:val="22"/>
              </w:rPr>
              <w:t xml:space="preserve">Anyone who wishes to make submissions as to the onward submission of disclosure should make the court aware of any concerns.  The </w:t>
            </w:r>
            <w:proofErr w:type="gramStart"/>
            <w:r w:rsidR="00437C09">
              <w:rPr>
                <w:sz w:val="22"/>
              </w:rPr>
              <w:t>Coroner</w:t>
            </w:r>
            <w:proofErr w:type="gramEnd"/>
            <w:r>
              <w:rPr>
                <w:sz w:val="22"/>
              </w:rPr>
              <w:t xml:space="preserve"> </w:t>
            </w:r>
            <w:r w:rsidR="00EC7CCA">
              <w:rPr>
                <w:sz w:val="22"/>
              </w:rPr>
              <w:t xml:space="preserve">will then have to consider the public interest in disclosure and whether the circumstances of the particular case outweigh the public interest in non-disclosure.   </w:t>
            </w:r>
          </w:p>
          <w:p w14:paraId="60E3BD0F" w14:textId="77777777" w:rsidR="00AD3674" w:rsidRDefault="00AD3674" w:rsidP="00517022">
            <w:pPr>
              <w:pStyle w:val="Default"/>
              <w:spacing w:line="276" w:lineRule="auto"/>
              <w:jc w:val="both"/>
              <w:rPr>
                <w:sz w:val="22"/>
              </w:rPr>
            </w:pPr>
          </w:p>
          <w:p w14:paraId="1BD8C118" w14:textId="77777777" w:rsidR="001C76B2" w:rsidRDefault="00AD3674" w:rsidP="00FA6287">
            <w:pPr>
              <w:pStyle w:val="Default"/>
              <w:spacing w:line="276" w:lineRule="auto"/>
              <w:jc w:val="both"/>
              <w:rPr>
                <w:sz w:val="22"/>
              </w:rPr>
            </w:pPr>
            <w:r>
              <w:rPr>
                <w:sz w:val="22"/>
              </w:rPr>
              <w:t xml:space="preserve">The LSCP </w:t>
            </w:r>
            <w:r w:rsidR="00FA6287">
              <w:rPr>
                <w:sz w:val="22"/>
              </w:rPr>
              <w:t>single point of contact</w:t>
            </w:r>
            <w:r>
              <w:rPr>
                <w:sz w:val="22"/>
              </w:rPr>
              <w:t xml:space="preserve"> will notify relevant agencies when information is shared with the </w:t>
            </w:r>
            <w:proofErr w:type="gramStart"/>
            <w:r w:rsidR="00437C09">
              <w:rPr>
                <w:sz w:val="22"/>
              </w:rPr>
              <w:t>Coroner</w:t>
            </w:r>
            <w:proofErr w:type="gramEnd"/>
            <w:r>
              <w:rPr>
                <w:sz w:val="22"/>
              </w:rPr>
              <w:t>. It is then the responsibility of the individual agency to make representations or requests</w:t>
            </w:r>
            <w:r w:rsidR="006549C9">
              <w:rPr>
                <w:sz w:val="22"/>
              </w:rPr>
              <w:t xml:space="preserve"> (in extremely rare circumstances)</w:t>
            </w:r>
            <w:r>
              <w:rPr>
                <w:sz w:val="22"/>
              </w:rPr>
              <w:t xml:space="preserve"> that the information is not disclosed to interested parties (which may include bereaved families). Some agencies may request that the information is anonymised or redacted prior to onward disclosure. </w:t>
            </w:r>
          </w:p>
          <w:p w14:paraId="6574649F" w14:textId="77777777" w:rsidR="00437C09" w:rsidRPr="00437C09" w:rsidRDefault="00437C09" w:rsidP="00437C09">
            <w:pPr>
              <w:tabs>
                <w:tab w:val="left" w:pos="1965"/>
              </w:tabs>
              <w:rPr>
                <w:lang w:eastAsia="en-US"/>
              </w:rPr>
            </w:pPr>
          </w:p>
        </w:tc>
      </w:tr>
      <w:tr w:rsidR="001C76B2" w14:paraId="259DFD03" w14:textId="77777777" w:rsidTr="00DD2825">
        <w:trPr>
          <w:trHeight w:val="189"/>
        </w:trPr>
        <w:tc>
          <w:tcPr>
            <w:tcW w:w="809" w:type="dxa"/>
          </w:tcPr>
          <w:p w14:paraId="1F6BD3CE" w14:textId="77777777" w:rsidR="001C76B2" w:rsidRDefault="001C76B2" w:rsidP="00517022">
            <w:pPr>
              <w:spacing w:after="0" w:line="276" w:lineRule="auto"/>
              <w:rPr>
                <w:rFonts w:ascii="Arial" w:eastAsia="MS Mincho" w:hAnsi="Arial" w:cs="Arial"/>
                <w:b/>
                <w:bCs/>
                <w:szCs w:val="24"/>
                <w:lang w:val="en-US"/>
              </w:rPr>
            </w:pPr>
          </w:p>
        </w:tc>
        <w:tc>
          <w:tcPr>
            <w:tcW w:w="8217" w:type="dxa"/>
          </w:tcPr>
          <w:p w14:paraId="06A93D36" w14:textId="77777777" w:rsidR="001C76B2" w:rsidRPr="00CB2C9C" w:rsidRDefault="001C76B2" w:rsidP="00517022">
            <w:pPr>
              <w:pStyle w:val="Default"/>
              <w:spacing w:line="276" w:lineRule="auto"/>
              <w:jc w:val="both"/>
              <w:rPr>
                <w:sz w:val="22"/>
              </w:rPr>
            </w:pPr>
          </w:p>
        </w:tc>
      </w:tr>
      <w:tr w:rsidR="001C76B2" w14:paraId="51370833" w14:textId="77777777" w:rsidTr="00DD2825">
        <w:tc>
          <w:tcPr>
            <w:tcW w:w="809" w:type="dxa"/>
          </w:tcPr>
          <w:p w14:paraId="39001F00" w14:textId="77777777" w:rsidR="001C76B2" w:rsidRDefault="00AB7183" w:rsidP="00517022">
            <w:pPr>
              <w:spacing w:after="0" w:line="276" w:lineRule="auto"/>
              <w:rPr>
                <w:rFonts w:ascii="Arial" w:eastAsia="MS Mincho" w:hAnsi="Arial" w:cs="Arial"/>
                <w:b/>
                <w:bCs/>
                <w:szCs w:val="24"/>
                <w:lang w:val="en-US"/>
              </w:rPr>
            </w:pPr>
            <w:r>
              <w:rPr>
                <w:rFonts w:ascii="Arial" w:eastAsia="MS Mincho" w:hAnsi="Arial" w:cs="Arial"/>
                <w:b/>
                <w:bCs/>
                <w:szCs w:val="24"/>
                <w:lang w:val="en-US"/>
              </w:rPr>
              <w:t>2</w:t>
            </w:r>
            <w:r w:rsidR="001C76B2">
              <w:rPr>
                <w:rFonts w:ascii="Arial" w:eastAsia="MS Mincho" w:hAnsi="Arial" w:cs="Arial"/>
                <w:b/>
                <w:bCs/>
                <w:szCs w:val="24"/>
                <w:lang w:val="en-US"/>
              </w:rPr>
              <w:t>.3</w:t>
            </w:r>
          </w:p>
        </w:tc>
        <w:tc>
          <w:tcPr>
            <w:tcW w:w="8217" w:type="dxa"/>
          </w:tcPr>
          <w:p w14:paraId="54B224B5" w14:textId="77777777" w:rsidR="001C76B2" w:rsidRPr="00F15F41" w:rsidRDefault="00AD3674" w:rsidP="00517022">
            <w:pPr>
              <w:pStyle w:val="Default"/>
              <w:spacing w:line="276" w:lineRule="auto"/>
              <w:jc w:val="both"/>
              <w:rPr>
                <w:b/>
                <w:sz w:val="22"/>
              </w:rPr>
            </w:pPr>
            <w:r>
              <w:rPr>
                <w:b/>
                <w:sz w:val="22"/>
              </w:rPr>
              <w:t>Child Death Overview Panels</w:t>
            </w:r>
            <w:r w:rsidR="001F5409">
              <w:rPr>
                <w:b/>
                <w:sz w:val="22"/>
              </w:rPr>
              <w:t xml:space="preserve"> (CDOP)</w:t>
            </w:r>
          </w:p>
        </w:tc>
      </w:tr>
      <w:tr w:rsidR="00AD3674" w14:paraId="0EBCD917" w14:textId="77777777" w:rsidTr="00DD2825">
        <w:tc>
          <w:tcPr>
            <w:tcW w:w="809" w:type="dxa"/>
          </w:tcPr>
          <w:p w14:paraId="47425B34" w14:textId="77777777" w:rsidR="00AD3674" w:rsidRDefault="00AD3674" w:rsidP="00517022">
            <w:pPr>
              <w:spacing w:after="0" w:line="276" w:lineRule="auto"/>
              <w:rPr>
                <w:rFonts w:ascii="Arial" w:eastAsia="MS Mincho" w:hAnsi="Arial" w:cs="Arial"/>
                <w:b/>
                <w:bCs/>
                <w:szCs w:val="24"/>
                <w:lang w:val="en-US"/>
              </w:rPr>
            </w:pPr>
          </w:p>
        </w:tc>
        <w:tc>
          <w:tcPr>
            <w:tcW w:w="8217" w:type="dxa"/>
          </w:tcPr>
          <w:p w14:paraId="57B1A917" w14:textId="77777777" w:rsidR="001F5409" w:rsidRDefault="006B4E00" w:rsidP="00AD3674">
            <w:pPr>
              <w:pStyle w:val="Default"/>
              <w:spacing w:line="276" w:lineRule="auto"/>
              <w:jc w:val="both"/>
              <w:rPr>
                <w:sz w:val="22"/>
              </w:rPr>
            </w:pPr>
            <w:r>
              <w:rPr>
                <w:sz w:val="22"/>
              </w:rPr>
              <w:t>Although CDOP</w:t>
            </w:r>
            <w:r w:rsidR="001F5409">
              <w:rPr>
                <w:sz w:val="22"/>
              </w:rPr>
              <w:t>s are no longer</w:t>
            </w:r>
            <w:r>
              <w:rPr>
                <w:sz w:val="22"/>
              </w:rPr>
              <w:t xml:space="preserve"> the responsibility of the LSCP</w:t>
            </w:r>
            <w:r w:rsidR="001F5409">
              <w:rPr>
                <w:sz w:val="22"/>
              </w:rPr>
              <w:t xml:space="preserve"> close links between the two processes will remain. A child’s death is not considered by CDOP until all </w:t>
            </w:r>
            <w:r w:rsidR="001F5409">
              <w:rPr>
                <w:sz w:val="22"/>
              </w:rPr>
              <w:lastRenderedPageBreak/>
              <w:t>other investigations are finalised and therefor</w:t>
            </w:r>
            <w:r>
              <w:rPr>
                <w:sz w:val="22"/>
              </w:rPr>
              <w:t>e it is essential that the LSCP</w:t>
            </w:r>
            <w:r w:rsidR="001F5409">
              <w:rPr>
                <w:sz w:val="22"/>
              </w:rPr>
              <w:t xml:space="preserve">s establish positive working relationships with their local CDOP’s. </w:t>
            </w:r>
          </w:p>
          <w:p w14:paraId="55B0B0F8" w14:textId="77777777" w:rsidR="001F5409" w:rsidRDefault="001F5409" w:rsidP="00AD3674">
            <w:pPr>
              <w:pStyle w:val="Default"/>
              <w:spacing w:line="276" w:lineRule="auto"/>
              <w:jc w:val="both"/>
              <w:rPr>
                <w:sz w:val="22"/>
              </w:rPr>
            </w:pPr>
          </w:p>
          <w:p w14:paraId="7681FD39" w14:textId="77777777" w:rsidR="00AD3674" w:rsidRDefault="001F5409" w:rsidP="00AD3674">
            <w:pPr>
              <w:pStyle w:val="Default"/>
              <w:spacing w:line="276" w:lineRule="auto"/>
              <w:jc w:val="both"/>
              <w:rPr>
                <w:sz w:val="22"/>
              </w:rPr>
            </w:pPr>
            <w:r>
              <w:rPr>
                <w:sz w:val="22"/>
              </w:rPr>
              <w:t>The LSCP will notify the local CDOP Officer when a Ch</w:t>
            </w:r>
            <w:r w:rsidR="00AD3674">
              <w:rPr>
                <w:sz w:val="22"/>
              </w:rPr>
              <w:t xml:space="preserve">ild Safeguarding Practice review is commissioned. The LSCP will ensure that completed reviews are shared with the relevant CDOP in a timely manner to ensure that the CDOP review is not delayed. </w:t>
            </w:r>
          </w:p>
          <w:p w14:paraId="73DC5975" w14:textId="77777777" w:rsidR="00AD3674" w:rsidRDefault="00AD3674" w:rsidP="00AD3674">
            <w:pPr>
              <w:pStyle w:val="Default"/>
              <w:spacing w:line="276" w:lineRule="auto"/>
              <w:jc w:val="both"/>
              <w:rPr>
                <w:sz w:val="22"/>
              </w:rPr>
            </w:pPr>
          </w:p>
          <w:p w14:paraId="6760D11E" w14:textId="77777777" w:rsidR="00595F25" w:rsidRPr="000D662F" w:rsidRDefault="006B4E00" w:rsidP="00AD3674">
            <w:pPr>
              <w:pStyle w:val="Default"/>
              <w:spacing w:line="276" w:lineRule="auto"/>
              <w:jc w:val="both"/>
              <w:rPr>
                <w:color w:val="000000" w:themeColor="text1"/>
                <w:sz w:val="22"/>
              </w:rPr>
            </w:pPr>
            <w:r>
              <w:rPr>
                <w:sz w:val="22"/>
              </w:rPr>
              <w:t>CDOP</w:t>
            </w:r>
            <w:r w:rsidR="00AD3674">
              <w:rPr>
                <w:sz w:val="22"/>
              </w:rPr>
              <w:t xml:space="preserve">s will complete an annual report, looking at the themes and lessons learned from child deaths that year. </w:t>
            </w:r>
            <w:r w:rsidR="00595F25">
              <w:rPr>
                <w:sz w:val="22"/>
              </w:rPr>
              <w:t xml:space="preserve"> </w:t>
            </w:r>
            <w:r w:rsidR="00AD3674">
              <w:rPr>
                <w:sz w:val="22"/>
              </w:rPr>
              <w:t xml:space="preserve">The </w:t>
            </w:r>
            <w:r w:rsidR="00AD3674" w:rsidRPr="000D662F">
              <w:rPr>
                <w:color w:val="000000" w:themeColor="text1"/>
                <w:sz w:val="22"/>
              </w:rPr>
              <w:t>LSCP</w:t>
            </w:r>
            <w:r w:rsidR="00595F25" w:rsidRPr="000D662F">
              <w:rPr>
                <w:color w:val="000000" w:themeColor="text1"/>
                <w:sz w:val="22"/>
              </w:rPr>
              <w:t xml:space="preserve"> and the </w:t>
            </w:r>
            <w:r w:rsidR="00437C09">
              <w:rPr>
                <w:color w:val="000000" w:themeColor="text1"/>
                <w:sz w:val="22"/>
              </w:rPr>
              <w:t>Coroner</w:t>
            </w:r>
            <w:r w:rsidR="00AD3674" w:rsidRPr="000D662F">
              <w:rPr>
                <w:color w:val="000000" w:themeColor="text1"/>
                <w:sz w:val="22"/>
              </w:rPr>
              <w:t xml:space="preserve"> should be sighted on this report and act upon any recommendations relating to safeguarding children. </w:t>
            </w:r>
            <w:r w:rsidR="00FA6287" w:rsidRPr="000D662F">
              <w:rPr>
                <w:color w:val="000000" w:themeColor="text1"/>
                <w:sz w:val="22"/>
              </w:rPr>
              <w:t xml:space="preserve">This report will be publically available. </w:t>
            </w:r>
          </w:p>
          <w:p w14:paraId="0843503B" w14:textId="77777777" w:rsidR="001F5409" w:rsidRDefault="00AD3674" w:rsidP="00AD3674">
            <w:pPr>
              <w:pStyle w:val="Default"/>
              <w:spacing w:line="276" w:lineRule="auto"/>
              <w:jc w:val="both"/>
              <w:rPr>
                <w:sz w:val="22"/>
              </w:rPr>
            </w:pPr>
            <w:r>
              <w:rPr>
                <w:sz w:val="22"/>
              </w:rPr>
              <w:t xml:space="preserve"> </w:t>
            </w:r>
          </w:p>
          <w:p w14:paraId="1969A33B" w14:textId="77777777" w:rsidR="001F5409" w:rsidRDefault="00CE0BEE" w:rsidP="00AD3674">
            <w:pPr>
              <w:pStyle w:val="Default"/>
              <w:spacing w:line="276" w:lineRule="auto"/>
              <w:jc w:val="both"/>
              <w:rPr>
                <w:sz w:val="22"/>
              </w:rPr>
            </w:pPr>
            <w:r>
              <w:rPr>
                <w:sz w:val="22"/>
              </w:rPr>
              <w:t xml:space="preserve">If the CDOP panel consider that a case may meet criteria to undertake a Rapid Review, the CDOP can refer the case to the LSCP using the relevant referral form. </w:t>
            </w:r>
          </w:p>
          <w:p w14:paraId="04A7BFF7" w14:textId="77777777" w:rsidR="00CE0BEE" w:rsidRDefault="00CE0BEE" w:rsidP="00AD3674">
            <w:pPr>
              <w:pStyle w:val="Default"/>
              <w:spacing w:line="276" w:lineRule="auto"/>
              <w:jc w:val="both"/>
              <w:rPr>
                <w:sz w:val="22"/>
              </w:rPr>
            </w:pPr>
          </w:p>
          <w:p w14:paraId="327C1CAE" w14:textId="77777777" w:rsidR="00CE0BEE" w:rsidRDefault="00CE0BEE" w:rsidP="00AD3674">
            <w:pPr>
              <w:pStyle w:val="Default"/>
              <w:spacing w:line="276" w:lineRule="auto"/>
              <w:jc w:val="both"/>
              <w:rPr>
                <w:sz w:val="22"/>
              </w:rPr>
            </w:pPr>
            <w:r>
              <w:rPr>
                <w:sz w:val="22"/>
              </w:rPr>
              <w:t xml:space="preserve">The CDOP cannot consider a case until all investigations/reviews are completed e.g. coronial, criminal, child safeguarding practice review. It is therefore essential that the CDOP and </w:t>
            </w:r>
            <w:r w:rsidR="00437C09">
              <w:rPr>
                <w:sz w:val="22"/>
              </w:rPr>
              <w:t>Coroner</w:t>
            </w:r>
            <w:r>
              <w:rPr>
                <w:sz w:val="22"/>
              </w:rPr>
              <w:t xml:space="preserve">’s Office establish positive working relationships. </w:t>
            </w:r>
          </w:p>
          <w:p w14:paraId="5E6510A8" w14:textId="77777777" w:rsidR="00CE0BEE" w:rsidRDefault="00CE0BEE" w:rsidP="00AD3674">
            <w:pPr>
              <w:pStyle w:val="Default"/>
              <w:spacing w:line="276" w:lineRule="auto"/>
              <w:jc w:val="both"/>
              <w:rPr>
                <w:sz w:val="22"/>
              </w:rPr>
            </w:pPr>
          </w:p>
          <w:p w14:paraId="663CE7E1" w14:textId="77777777" w:rsidR="00CE0BEE" w:rsidRDefault="00CE0BEE" w:rsidP="00AD3674">
            <w:pPr>
              <w:pStyle w:val="Default"/>
              <w:spacing w:line="276" w:lineRule="auto"/>
              <w:jc w:val="both"/>
              <w:rPr>
                <w:sz w:val="22"/>
              </w:rPr>
            </w:pPr>
            <w:r>
              <w:rPr>
                <w:sz w:val="22"/>
              </w:rPr>
              <w:t xml:space="preserve">The </w:t>
            </w:r>
            <w:r w:rsidR="00437C09">
              <w:rPr>
                <w:sz w:val="22"/>
              </w:rPr>
              <w:t>Coroner</w:t>
            </w:r>
            <w:r>
              <w:rPr>
                <w:sz w:val="22"/>
              </w:rPr>
              <w:t>’s Office</w:t>
            </w:r>
            <w:r w:rsidR="0021501E">
              <w:rPr>
                <w:sz w:val="22"/>
              </w:rPr>
              <w:t xml:space="preserve"> </w:t>
            </w:r>
            <w:r w:rsidR="00591A4E">
              <w:rPr>
                <w:sz w:val="22"/>
              </w:rPr>
              <w:t>will provide</w:t>
            </w:r>
            <w:r w:rsidR="00591A4E" w:rsidRPr="00591A4E">
              <w:rPr>
                <w:sz w:val="22"/>
              </w:rPr>
              <w:t xml:space="preserve"> CDOP with a Notification of death, Post Mortem reports and Reports on the outcome of Investigations and Inquests. Dependent on where the child dies, the Corners Office for th</w:t>
            </w:r>
            <w:r w:rsidR="00591A4E">
              <w:rPr>
                <w:sz w:val="22"/>
              </w:rPr>
              <w:t>at area provide</w:t>
            </w:r>
            <w:r w:rsidR="0021501E">
              <w:rPr>
                <w:sz w:val="22"/>
              </w:rPr>
              <w:t>s</w:t>
            </w:r>
            <w:r w:rsidR="00591A4E">
              <w:rPr>
                <w:sz w:val="22"/>
              </w:rPr>
              <w:t xml:space="preserve"> the information to </w:t>
            </w:r>
            <w:r>
              <w:rPr>
                <w:sz w:val="22"/>
              </w:rPr>
              <w:t xml:space="preserve">the </w:t>
            </w:r>
            <w:r w:rsidR="00C15F0A">
              <w:rPr>
                <w:sz w:val="22"/>
              </w:rPr>
              <w:t xml:space="preserve">relevant </w:t>
            </w:r>
            <w:r>
              <w:rPr>
                <w:sz w:val="22"/>
              </w:rPr>
              <w:t xml:space="preserve">CDOP </w:t>
            </w:r>
            <w:r w:rsidRPr="00D474AB">
              <w:rPr>
                <w:color w:val="000000" w:themeColor="text1"/>
                <w:sz w:val="22"/>
              </w:rPr>
              <w:t>officer</w:t>
            </w:r>
            <w:r w:rsidR="00595F25" w:rsidRPr="00D474AB">
              <w:rPr>
                <w:color w:val="000000" w:themeColor="text1"/>
                <w:sz w:val="22"/>
              </w:rPr>
              <w:t xml:space="preserve"> </w:t>
            </w:r>
            <w:r w:rsidR="00C15F0A" w:rsidRPr="00D474AB">
              <w:rPr>
                <w:color w:val="000000" w:themeColor="text1"/>
                <w:sz w:val="22"/>
              </w:rPr>
              <w:t xml:space="preserve">via e-mail </w:t>
            </w:r>
            <w:r w:rsidR="00595F25" w:rsidRPr="00D474AB">
              <w:rPr>
                <w:color w:val="000000" w:themeColor="text1"/>
                <w:sz w:val="22"/>
              </w:rPr>
              <w:t>(see section 5.0)</w:t>
            </w:r>
            <w:r w:rsidRPr="00D474AB">
              <w:rPr>
                <w:color w:val="000000" w:themeColor="text1"/>
                <w:sz w:val="22"/>
              </w:rPr>
              <w:t xml:space="preserve"> for </w:t>
            </w:r>
            <w:r>
              <w:rPr>
                <w:sz w:val="22"/>
              </w:rPr>
              <w:t>all reportabl</w:t>
            </w:r>
            <w:r w:rsidR="009F734A">
              <w:rPr>
                <w:sz w:val="22"/>
              </w:rPr>
              <w:t>e deaths.</w:t>
            </w:r>
            <w:r>
              <w:rPr>
                <w:sz w:val="22"/>
              </w:rPr>
              <w:t xml:space="preserve"> The allocated </w:t>
            </w:r>
            <w:r w:rsidR="00437C09">
              <w:rPr>
                <w:sz w:val="22"/>
              </w:rPr>
              <w:t>Coroner</w:t>
            </w:r>
            <w:r>
              <w:rPr>
                <w:sz w:val="22"/>
              </w:rPr>
              <w:t xml:space="preserve">’s Officer will be the named contact thereafter for the CDOP officer. </w:t>
            </w:r>
          </w:p>
          <w:p w14:paraId="49987D54" w14:textId="77777777" w:rsidR="003E171A" w:rsidRDefault="003E171A" w:rsidP="00AD3674">
            <w:pPr>
              <w:pStyle w:val="Default"/>
              <w:spacing w:line="276" w:lineRule="auto"/>
              <w:jc w:val="both"/>
              <w:rPr>
                <w:sz w:val="22"/>
              </w:rPr>
            </w:pPr>
          </w:p>
          <w:p w14:paraId="7A0CCA24" w14:textId="77777777" w:rsidR="003E171A" w:rsidRDefault="003E171A" w:rsidP="003E171A">
            <w:pPr>
              <w:pStyle w:val="Default"/>
              <w:spacing w:line="276" w:lineRule="auto"/>
              <w:jc w:val="both"/>
              <w:rPr>
                <w:sz w:val="22"/>
              </w:rPr>
            </w:pPr>
            <w:r>
              <w:rPr>
                <w:sz w:val="22"/>
              </w:rPr>
              <w:t xml:space="preserve">The CDOP officer and </w:t>
            </w:r>
            <w:r w:rsidR="00437C09">
              <w:rPr>
                <w:sz w:val="22"/>
              </w:rPr>
              <w:t>Coroner</w:t>
            </w:r>
            <w:r>
              <w:rPr>
                <w:sz w:val="22"/>
              </w:rPr>
              <w:t xml:space="preserve">’s Officer may be in regular communication regarding a case to ensure that updates are shared and the CDOP officer is fully informed as to the progression on the case through the coronial process. </w:t>
            </w:r>
            <w:r w:rsidR="0021501E">
              <w:rPr>
                <w:sz w:val="22"/>
              </w:rPr>
              <w:t xml:space="preserve"> This will be considered on a </w:t>
            </w:r>
            <w:proofErr w:type="gramStart"/>
            <w:r w:rsidR="0021501E">
              <w:rPr>
                <w:sz w:val="22"/>
              </w:rPr>
              <w:t>case by case</w:t>
            </w:r>
            <w:proofErr w:type="gramEnd"/>
            <w:r w:rsidR="0021501E">
              <w:rPr>
                <w:sz w:val="22"/>
              </w:rPr>
              <w:t xml:space="preserve"> basis.</w:t>
            </w:r>
          </w:p>
          <w:p w14:paraId="57B3C3FC" w14:textId="77777777" w:rsidR="003E171A" w:rsidRDefault="003E171A" w:rsidP="003E171A">
            <w:pPr>
              <w:pStyle w:val="Default"/>
              <w:spacing w:line="276" w:lineRule="auto"/>
              <w:jc w:val="both"/>
              <w:rPr>
                <w:sz w:val="22"/>
              </w:rPr>
            </w:pPr>
          </w:p>
          <w:p w14:paraId="26726C98" w14:textId="77777777" w:rsidR="003E171A" w:rsidRPr="001F5409" w:rsidRDefault="003E171A" w:rsidP="003E171A">
            <w:pPr>
              <w:pStyle w:val="Default"/>
              <w:spacing w:line="276" w:lineRule="auto"/>
              <w:jc w:val="both"/>
              <w:rPr>
                <w:sz w:val="22"/>
              </w:rPr>
            </w:pPr>
            <w:r>
              <w:rPr>
                <w:sz w:val="22"/>
              </w:rPr>
              <w:t xml:space="preserve">The </w:t>
            </w:r>
            <w:r w:rsidR="00437C09">
              <w:rPr>
                <w:sz w:val="22"/>
              </w:rPr>
              <w:t>Coroner</w:t>
            </w:r>
            <w:r>
              <w:rPr>
                <w:sz w:val="22"/>
              </w:rPr>
              <w:t xml:space="preserve">’s Officer will </w:t>
            </w:r>
            <w:r w:rsidR="00A82767">
              <w:rPr>
                <w:sz w:val="22"/>
              </w:rPr>
              <w:t>send a copy of the final record of inquest to the CDOP officer once the inquest is finalised. This will provide the CDOP officer</w:t>
            </w:r>
            <w:r w:rsidR="00E00627">
              <w:rPr>
                <w:sz w:val="22"/>
              </w:rPr>
              <w:t xml:space="preserve"> with the registered cause of death along with confirmation that the coronial process is concluded.</w:t>
            </w:r>
          </w:p>
        </w:tc>
      </w:tr>
      <w:tr w:rsidR="001C76B2" w14:paraId="6521AA25" w14:textId="77777777" w:rsidTr="00DD2825">
        <w:tc>
          <w:tcPr>
            <w:tcW w:w="809" w:type="dxa"/>
          </w:tcPr>
          <w:p w14:paraId="7DE100F9" w14:textId="77777777" w:rsidR="001C76B2" w:rsidRDefault="001C76B2" w:rsidP="00517022">
            <w:pPr>
              <w:spacing w:after="0" w:line="276" w:lineRule="auto"/>
              <w:rPr>
                <w:rFonts w:ascii="Arial" w:eastAsia="MS Mincho" w:hAnsi="Arial" w:cs="Arial"/>
                <w:b/>
                <w:bCs/>
                <w:szCs w:val="24"/>
                <w:lang w:val="en-US"/>
              </w:rPr>
            </w:pPr>
          </w:p>
        </w:tc>
        <w:tc>
          <w:tcPr>
            <w:tcW w:w="8217" w:type="dxa"/>
          </w:tcPr>
          <w:p w14:paraId="3BEF4472" w14:textId="77777777" w:rsidR="001C76B2" w:rsidRPr="00B84EA3" w:rsidRDefault="001C76B2" w:rsidP="00517022">
            <w:pPr>
              <w:pStyle w:val="Default"/>
              <w:spacing w:line="276" w:lineRule="auto"/>
              <w:jc w:val="both"/>
              <w:rPr>
                <w:i/>
                <w:sz w:val="22"/>
              </w:rPr>
            </w:pPr>
          </w:p>
        </w:tc>
      </w:tr>
      <w:tr w:rsidR="001C76B2" w14:paraId="61600686" w14:textId="77777777" w:rsidTr="00DD2825">
        <w:tc>
          <w:tcPr>
            <w:tcW w:w="809" w:type="dxa"/>
          </w:tcPr>
          <w:p w14:paraId="57893A63" w14:textId="77777777" w:rsidR="001C76B2" w:rsidRDefault="00AB7183" w:rsidP="00517022">
            <w:pPr>
              <w:spacing w:after="0" w:line="276" w:lineRule="auto"/>
              <w:rPr>
                <w:rFonts w:ascii="Arial" w:eastAsia="MS Mincho" w:hAnsi="Arial" w:cs="Arial"/>
                <w:b/>
                <w:bCs/>
                <w:szCs w:val="24"/>
                <w:lang w:val="en-US"/>
              </w:rPr>
            </w:pPr>
            <w:r>
              <w:rPr>
                <w:rFonts w:ascii="Arial" w:eastAsia="MS Mincho" w:hAnsi="Arial" w:cs="Arial"/>
                <w:b/>
                <w:bCs/>
                <w:szCs w:val="24"/>
                <w:lang w:val="en-US"/>
              </w:rPr>
              <w:t>2</w:t>
            </w:r>
            <w:r w:rsidR="001C76B2">
              <w:rPr>
                <w:rFonts w:ascii="Arial" w:eastAsia="MS Mincho" w:hAnsi="Arial" w:cs="Arial"/>
                <w:b/>
                <w:bCs/>
                <w:szCs w:val="24"/>
                <w:lang w:val="en-US"/>
              </w:rPr>
              <w:t>.4</w:t>
            </w:r>
          </w:p>
        </w:tc>
        <w:tc>
          <w:tcPr>
            <w:tcW w:w="8217" w:type="dxa"/>
          </w:tcPr>
          <w:p w14:paraId="4691C5DA" w14:textId="77777777" w:rsidR="001C76B2" w:rsidRPr="007B0E4F" w:rsidRDefault="001C76B2" w:rsidP="00517022">
            <w:pPr>
              <w:pStyle w:val="Default"/>
              <w:spacing w:line="276" w:lineRule="auto"/>
              <w:jc w:val="both"/>
              <w:rPr>
                <w:b/>
                <w:sz w:val="22"/>
              </w:rPr>
            </w:pPr>
            <w:r>
              <w:rPr>
                <w:b/>
                <w:sz w:val="22"/>
              </w:rPr>
              <w:t>Out of Borough Process/Communications</w:t>
            </w:r>
          </w:p>
        </w:tc>
      </w:tr>
      <w:tr w:rsidR="001C76B2" w14:paraId="428718A9" w14:textId="77777777" w:rsidTr="00DD2825">
        <w:tc>
          <w:tcPr>
            <w:tcW w:w="809" w:type="dxa"/>
          </w:tcPr>
          <w:p w14:paraId="3BE723B6" w14:textId="77777777" w:rsidR="001C76B2" w:rsidRDefault="001C76B2" w:rsidP="00517022">
            <w:pPr>
              <w:spacing w:after="0" w:line="276" w:lineRule="auto"/>
              <w:rPr>
                <w:rFonts w:ascii="Arial" w:eastAsia="MS Mincho" w:hAnsi="Arial" w:cs="Arial"/>
                <w:b/>
                <w:bCs/>
                <w:szCs w:val="24"/>
                <w:lang w:val="en-US"/>
              </w:rPr>
            </w:pPr>
          </w:p>
        </w:tc>
        <w:tc>
          <w:tcPr>
            <w:tcW w:w="8217" w:type="dxa"/>
          </w:tcPr>
          <w:p w14:paraId="2D51DF93" w14:textId="77777777" w:rsidR="001C76B2" w:rsidRDefault="001C76B2" w:rsidP="00517022">
            <w:pPr>
              <w:pStyle w:val="Default"/>
              <w:spacing w:line="276" w:lineRule="auto"/>
              <w:jc w:val="both"/>
              <w:rPr>
                <w:color w:val="auto"/>
                <w:sz w:val="22"/>
                <w:szCs w:val="22"/>
              </w:rPr>
            </w:pPr>
            <w:r>
              <w:rPr>
                <w:color w:val="auto"/>
                <w:sz w:val="22"/>
                <w:szCs w:val="22"/>
              </w:rPr>
              <w:t>It is the responsibility of the host authority to instigate safeguarding investigations and manage communications when an incident occurs outside of Borough.</w:t>
            </w:r>
            <w:r w:rsidRPr="003718BE">
              <w:rPr>
                <w:color w:val="auto"/>
                <w:sz w:val="22"/>
                <w:szCs w:val="22"/>
              </w:rPr>
              <w:t xml:space="preserve"> Where a provider service is involved the host authority should also notify other authorities that may be using the provider both of the </w:t>
            </w:r>
            <w:r>
              <w:rPr>
                <w:color w:val="auto"/>
                <w:sz w:val="22"/>
                <w:szCs w:val="22"/>
              </w:rPr>
              <w:t>incident</w:t>
            </w:r>
            <w:r w:rsidRPr="003718BE">
              <w:rPr>
                <w:color w:val="auto"/>
                <w:sz w:val="22"/>
                <w:szCs w:val="22"/>
              </w:rPr>
              <w:t xml:space="preserve"> and of all communications with the </w:t>
            </w:r>
            <w:proofErr w:type="gramStart"/>
            <w:r w:rsidR="00437C09">
              <w:rPr>
                <w:color w:val="auto"/>
                <w:sz w:val="22"/>
                <w:szCs w:val="22"/>
              </w:rPr>
              <w:t>Coroner</w:t>
            </w:r>
            <w:proofErr w:type="gramEnd"/>
            <w:r w:rsidRPr="003718BE">
              <w:rPr>
                <w:color w:val="auto"/>
                <w:sz w:val="22"/>
                <w:szCs w:val="22"/>
              </w:rPr>
              <w:t>, in accordance with the relevant data sharing protocol.</w:t>
            </w:r>
          </w:p>
          <w:p w14:paraId="38FAD7CE" w14:textId="77777777" w:rsidR="001C76B2" w:rsidRDefault="001C76B2" w:rsidP="00517022">
            <w:pPr>
              <w:pStyle w:val="Default"/>
              <w:spacing w:line="276" w:lineRule="auto"/>
              <w:jc w:val="both"/>
              <w:rPr>
                <w:color w:val="auto"/>
                <w:sz w:val="22"/>
                <w:szCs w:val="22"/>
              </w:rPr>
            </w:pPr>
          </w:p>
          <w:p w14:paraId="0A35C5AB" w14:textId="77777777" w:rsidR="001C76B2" w:rsidRDefault="001C76B2" w:rsidP="00517022">
            <w:pPr>
              <w:pStyle w:val="Default"/>
              <w:spacing w:line="276" w:lineRule="auto"/>
              <w:jc w:val="both"/>
              <w:rPr>
                <w:color w:val="auto"/>
                <w:sz w:val="22"/>
                <w:szCs w:val="22"/>
              </w:rPr>
            </w:pPr>
            <w:r w:rsidRPr="003718BE">
              <w:rPr>
                <w:color w:val="auto"/>
                <w:sz w:val="22"/>
                <w:szCs w:val="22"/>
              </w:rPr>
              <w:t>Where an incident occurs out of Borough</w:t>
            </w:r>
            <w:r>
              <w:rPr>
                <w:color w:val="auto"/>
                <w:sz w:val="22"/>
                <w:szCs w:val="22"/>
              </w:rPr>
              <w:t>,</w:t>
            </w:r>
            <w:r w:rsidRPr="003718BE">
              <w:rPr>
                <w:color w:val="auto"/>
                <w:sz w:val="22"/>
                <w:szCs w:val="22"/>
              </w:rPr>
              <w:t xml:space="preserve"> it is the responsibility of the host authority to instigate safeguarding investigations and manage communication with the relevant </w:t>
            </w:r>
            <w:r w:rsidR="00437C09">
              <w:rPr>
                <w:color w:val="auto"/>
                <w:sz w:val="22"/>
                <w:szCs w:val="22"/>
              </w:rPr>
              <w:t>Coroner</w:t>
            </w:r>
            <w:r w:rsidRPr="003718BE">
              <w:rPr>
                <w:color w:val="auto"/>
                <w:sz w:val="22"/>
                <w:szCs w:val="22"/>
              </w:rPr>
              <w:t xml:space="preserve">. </w:t>
            </w:r>
          </w:p>
          <w:p w14:paraId="4BECDDB4" w14:textId="77777777" w:rsidR="001C76B2" w:rsidRDefault="001C76B2" w:rsidP="00517022">
            <w:pPr>
              <w:pStyle w:val="Default"/>
              <w:spacing w:line="276" w:lineRule="auto"/>
              <w:jc w:val="both"/>
              <w:rPr>
                <w:color w:val="auto"/>
                <w:sz w:val="22"/>
                <w:szCs w:val="22"/>
              </w:rPr>
            </w:pPr>
          </w:p>
          <w:p w14:paraId="59021F27" w14:textId="77777777" w:rsidR="001C76B2" w:rsidRPr="006E668A" w:rsidRDefault="001C76B2" w:rsidP="00517022">
            <w:pPr>
              <w:pStyle w:val="Default"/>
              <w:spacing w:line="276" w:lineRule="auto"/>
              <w:jc w:val="both"/>
              <w:rPr>
                <w:color w:val="auto"/>
                <w:sz w:val="22"/>
              </w:rPr>
            </w:pPr>
            <w:r w:rsidRPr="006E668A">
              <w:rPr>
                <w:color w:val="auto"/>
                <w:sz w:val="22"/>
              </w:rPr>
              <w:t xml:space="preserve">A </w:t>
            </w:r>
            <w:r w:rsidR="00437C09">
              <w:rPr>
                <w:color w:val="auto"/>
                <w:sz w:val="22"/>
              </w:rPr>
              <w:t>Coroner</w:t>
            </w:r>
            <w:r w:rsidRPr="006E668A">
              <w:rPr>
                <w:color w:val="auto"/>
                <w:sz w:val="22"/>
              </w:rPr>
              <w:t xml:space="preserve"> will investigate a death abroad if the body is brought back into his or her area and the apparent circumstances of the death would have led him or her to investigate it if it had occurred in England or Wales. </w:t>
            </w:r>
          </w:p>
          <w:p w14:paraId="4171F010" w14:textId="77777777" w:rsidR="001C76B2" w:rsidRDefault="001C76B2" w:rsidP="00517022">
            <w:pPr>
              <w:pStyle w:val="Default"/>
              <w:spacing w:line="276" w:lineRule="auto"/>
              <w:jc w:val="both"/>
              <w:rPr>
                <w:color w:val="auto"/>
                <w:sz w:val="22"/>
                <w:szCs w:val="22"/>
              </w:rPr>
            </w:pPr>
          </w:p>
          <w:p w14:paraId="4B1367EF" w14:textId="77777777" w:rsidR="001C76B2" w:rsidRPr="006E668A" w:rsidRDefault="001C76B2" w:rsidP="00517022">
            <w:pPr>
              <w:pStyle w:val="Default"/>
              <w:spacing w:line="276" w:lineRule="auto"/>
              <w:jc w:val="both"/>
              <w:rPr>
                <w:color w:val="auto"/>
                <w:sz w:val="22"/>
                <w:szCs w:val="22"/>
              </w:rPr>
            </w:pPr>
            <w:r>
              <w:rPr>
                <w:color w:val="auto"/>
                <w:sz w:val="22"/>
                <w:szCs w:val="22"/>
              </w:rPr>
              <w:t>In the event of a child death out of Borough, there is an agreement across Greater Manchester that the Child Death Overview Panel for the area where the child is normally re</w:t>
            </w:r>
            <w:r w:rsidR="00922428">
              <w:rPr>
                <w:color w:val="auto"/>
                <w:sz w:val="22"/>
                <w:szCs w:val="22"/>
              </w:rPr>
              <w:t>sident will consider the death (the corporate parent authority).</w:t>
            </w:r>
          </w:p>
        </w:tc>
      </w:tr>
    </w:tbl>
    <w:p w14:paraId="53C9E741" w14:textId="77777777" w:rsidR="001C76B2" w:rsidRDefault="001C76B2" w:rsidP="00AF2C70">
      <w:pPr>
        <w:pStyle w:val="Default"/>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8217"/>
      </w:tblGrid>
      <w:tr w:rsidR="00BC7530" w14:paraId="4DB60B3F" w14:textId="77777777" w:rsidTr="000B1974">
        <w:tc>
          <w:tcPr>
            <w:tcW w:w="817" w:type="dxa"/>
          </w:tcPr>
          <w:p w14:paraId="03B99CFB" w14:textId="77777777" w:rsidR="00BC7530" w:rsidRPr="00BC7530" w:rsidRDefault="00595F25" w:rsidP="00B84EA3">
            <w:pPr>
              <w:spacing w:after="0" w:line="276" w:lineRule="auto"/>
              <w:rPr>
                <w:rFonts w:ascii="Arial" w:eastAsia="MS Mincho" w:hAnsi="Arial" w:cs="Arial"/>
                <w:b/>
                <w:bCs/>
                <w:sz w:val="28"/>
                <w:szCs w:val="24"/>
                <w:lang w:val="en-US"/>
              </w:rPr>
            </w:pPr>
            <w:r>
              <w:rPr>
                <w:rFonts w:ascii="Arial" w:eastAsia="MS Mincho" w:hAnsi="Arial" w:cs="Arial"/>
                <w:b/>
                <w:bCs/>
                <w:sz w:val="28"/>
                <w:szCs w:val="24"/>
                <w:lang w:val="en-US"/>
              </w:rPr>
              <w:t>3</w:t>
            </w:r>
            <w:r w:rsidR="00BC7530" w:rsidRPr="00BC7530">
              <w:rPr>
                <w:rFonts w:ascii="Arial" w:eastAsia="MS Mincho" w:hAnsi="Arial" w:cs="Arial"/>
                <w:b/>
                <w:bCs/>
                <w:sz w:val="28"/>
                <w:szCs w:val="24"/>
                <w:lang w:val="en-US"/>
              </w:rPr>
              <w:t>.0</w:t>
            </w:r>
          </w:p>
        </w:tc>
        <w:tc>
          <w:tcPr>
            <w:tcW w:w="8425" w:type="dxa"/>
          </w:tcPr>
          <w:p w14:paraId="02C80009" w14:textId="77777777" w:rsidR="00BC7530" w:rsidRPr="00BC7530" w:rsidRDefault="00BC7530" w:rsidP="00B84EA3">
            <w:pPr>
              <w:pStyle w:val="Default"/>
              <w:spacing w:line="276" w:lineRule="auto"/>
              <w:jc w:val="both"/>
              <w:rPr>
                <w:b/>
                <w:bCs/>
                <w:sz w:val="28"/>
                <w:szCs w:val="22"/>
              </w:rPr>
            </w:pPr>
            <w:r w:rsidRPr="00BC7530">
              <w:rPr>
                <w:b/>
                <w:bCs/>
                <w:sz w:val="28"/>
                <w:szCs w:val="22"/>
              </w:rPr>
              <w:t xml:space="preserve">Roles and </w:t>
            </w:r>
            <w:r w:rsidR="00B6242B">
              <w:rPr>
                <w:b/>
                <w:bCs/>
                <w:sz w:val="28"/>
                <w:szCs w:val="22"/>
              </w:rPr>
              <w:t>R</w:t>
            </w:r>
            <w:r w:rsidRPr="00BC7530">
              <w:rPr>
                <w:b/>
                <w:bCs/>
                <w:sz w:val="28"/>
                <w:szCs w:val="22"/>
              </w:rPr>
              <w:t xml:space="preserve">esponsibilities </w:t>
            </w:r>
          </w:p>
        </w:tc>
      </w:tr>
      <w:tr w:rsidR="00BC7530" w14:paraId="4B99E792" w14:textId="77777777" w:rsidTr="000B1974">
        <w:tc>
          <w:tcPr>
            <w:tcW w:w="817" w:type="dxa"/>
          </w:tcPr>
          <w:p w14:paraId="5BDA4FA5" w14:textId="77777777" w:rsidR="00BC7530" w:rsidRPr="00BC7530" w:rsidRDefault="00BC7530" w:rsidP="00B84EA3">
            <w:pPr>
              <w:spacing w:after="0" w:line="276" w:lineRule="auto"/>
              <w:rPr>
                <w:rFonts w:ascii="Arial" w:eastAsia="MS Mincho" w:hAnsi="Arial" w:cs="Arial"/>
                <w:b/>
                <w:bCs/>
                <w:szCs w:val="24"/>
                <w:lang w:val="en-US"/>
              </w:rPr>
            </w:pPr>
          </w:p>
        </w:tc>
        <w:tc>
          <w:tcPr>
            <w:tcW w:w="8425" w:type="dxa"/>
          </w:tcPr>
          <w:p w14:paraId="612E6307" w14:textId="77777777" w:rsidR="00BC7530" w:rsidRPr="003718BE" w:rsidRDefault="00BC7530" w:rsidP="00B84EA3">
            <w:pPr>
              <w:pStyle w:val="Default"/>
              <w:spacing w:line="276" w:lineRule="auto"/>
              <w:rPr>
                <w:b/>
                <w:bCs/>
                <w:sz w:val="22"/>
                <w:szCs w:val="22"/>
              </w:rPr>
            </w:pPr>
          </w:p>
        </w:tc>
      </w:tr>
      <w:tr w:rsidR="00BC7530" w14:paraId="5573BA17" w14:textId="77777777" w:rsidTr="000B1974">
        <w:tc>
          <w:tcPr>
            <w:tcW w:w="817" w:type="dxa"/>
          </w:tcPr>
          <w:p w14:paraId="6A55B8AF" w14:textId="77777777" w:rsidR="00BC7530" w:rsidRDefault="00AB7183" w:rsidP="00B84EA3">
            <w:pPr>
              <w:spacing w:after="0" w:line="276" w:lineRule="auto"/>
              <w:rPr>
                <w:rFonts w:ascii="Arial" w:eastAsia="MS Mincho" w:hAnsi="Arial" w:cs="Arial"/>
                <w:b/>
                <w:bCs/>
                <w:sz w:val="24"/>
                <w:szCs w:val="24"/>
                <w:lang w:val="en-US"/>
              </w:rPr>
            </w:pPr>
            <w:r>
              <w:rPr>
                <w:rFonts w:ascii="Arial" w:eastAsia="MS Mincho" w:hAnsi="Arial" w:cs="Arial"/>
                <w:b/>
                <w:bCs/>
                <w:szCs w:val="24"/>
                <w:lang w:val="en-US"/>
              </w:rPr>
              <w:t>3</w:t>
            </w:r>
            <w:r w:rsidR="00BC7530" w:rsidRPr="00BC7530">
              <w:rPr>
                <w:rFonts w:ascii="Arial" w:eastAsia="MS Mincho" w:hAnsi="Arial" w:cs="Arial"/>
                <w:b/>
                <w:bCs/>
                <w:szCs w:val="24"/>
                <w:lang w:val="en-US"/>
              </w:rPr>
              <w:t>.1</w:t>
            </w:r>
          </w:p>
        </w:tc>
        <w:tc>
          <w:tcPr>
            <w:tcW w:w="8425" w:type="dxa"/>
          </w:tcPr>
          <w:p w14:paraId="759AF9F2" w14:textId="77777777" w:rsidR="00BC7530" w:rsidRPr="00682A0C" w:rsidRDefault="00BC7530" w:rsidP="00B84EA3">
            <w:pPr>
              <w:pStyle w:val="Default"/>
              <w:spacing w:line="276" w:lineRule="auto"/>
              <w:rPr>
                <w:b/>
                <w:bCs/>
                <w:sz w:val="22"/>
                <w:szCs w:val="22"/>
              </w:rPr>
            </w:pPr>
            <w:r w:rsidRPr="003718BE">
              <w:rPr>
                <w:b/>
                <w:bCs/>
                <w:sz w:val="22"/>
                <w:szCs w:val="22"/>
              </w:rPr>
              <w:t xml:space="preserve">The Role of the </w:t>
            </w:r>
            <w:r w:rsidR="00437C09">
              <w:rPr>
                <w:b/>
                <w:bCs/>
                <w:sz w:val="22"/>
                <w:szCs w:val="22"/>
              </w:rPr>
              <w:t>Coroner</w:t>
            </w:r>
            <w:r w:rsidR="00576688">
              <w:rPr>
                <w:rStyle w:val="FootnoteReference"/>
                <w:b/>
                <w:bCs/>
                <w:sz w:val="22"/>
                <w:szCs w:val="22"/>
              </w:rPr>
              <w:footnoteReference w:id="3"/>
            </w:r>
          </w:p>
        </w:tc>
      </w:tr>
      <w:tr w:rsidR="00BC7530" w14:paraId="5FB710C1" w14:textId="77777777" w:rsidTr="000B1974">
        <w:tc>
          <w:tcPr>
            <w:tcW w:w="817" w:type="dxa"/>
          </w:tcPr>
          <w:p w14:paraId="53B6E3E3" w14:textId="77777777" w:rsidR="00BC7530" w:rsidRPr="00BC7530" w:rsidRDefault="00BC7530" w:rsidP="00B84EA3">
            <w:pPr>
              <w:spacing w:after="0" w:line="276" w:lineRule="auto"/>
              <w:rPr>
                <w:rFonts w:ascii="Arial" w:eastAsia="MS Mincho" w:hAnsi="Arial" w:cs="Arial"/>
                <w:b/>
                <w:bCs/>
                <w:szCs w:val="24"/>
                <w:lang w:val="en-US"/>
              </w:rPr>
            </w:pPr>
          </w:p>
        </w:tc>
        <w:tc>
          <w:tcPr>
            <w:tcW w:w="8425" w:type="dxa"/>
          </w:tcPr>
          <w:p w14:paraId="2A516C02" w14:textId="77777777" w:rsidR="00576688" w:rsidRDefault="00624A33" w:rsidP="00B84EA3">
            <w:pPr>
              <w:pStyle w:val="Default"/>
              <w:spacing w:line="276" w:lineRule="auto"/>
              <w:jc w:val="both"/>
              <w:rPr>
                <w:sz w:val="22"/>
              </w:rPr>
            </w:pPr>
            <w:r w:rsidRPr="00624A33">
              <w:rPr>
                <w:sz w:val="22"/>
              </w:rPr>
              <w:t xml:space="preserve">A </w:t>
            </w:r>
            <w:r w:rsidR="00437C09">
              <w:rPr>
                <w:sz w:val="22"/>
              </w:rPr>
              <w:t>Coroner</w:t>
            </w:r>
            <w:r w:rsidRPr="00624A33">
              <w:rPr>
                <w:sz w:val="22"/>
              </w:rPr>
              <w:t xml:space="preserve"> is an independent judicial office holder, appointed by a local authority (council) within the </w:t>
            </w:r>
            <w:r w:rsidR="00437C09">
              <w:rPr>
                <w:sz w:val="22"/>
              </w:rPr>
              <w:t>Coroner</w:t>
            </w:r>
            <w:r w:rsidRPr="00624A33">
              <w:rPr>
                <w:sz w:val="22"/>
              </w:rPr>
              <w:t xml:space="preserve"> area. Some </w:t>
            </w:r>
            <w:r w:rsidR="00437C09">
              <w:rPr>
                <w:sz w:val="22"/>
              </w:rPr>
              <w:t>Coroner</w:t>
            </w:r>
            <w:r w:rsidRPr="00624A33">
              <w:rPr>
                <w:sz w:val="22"/>
              </w:rPr>
              <w:t xml:space="preserve">s cover more than one local authority. </w:t>
            </w:r>
            <w:r w:rsidR="00437C09">
              <w:rPr>
                <w:sz w:val="22"/>
              </w:rPr>
              <w:t>Coroner</w:t>
            </w:r>
            <w:r w:rsidRPr="00624A33">
              <w:rPr>
                <w:sz w:val="22"/>
              </w:rPr>
              <w:t xml:space="preserve">s work within a framework of law passed by Parliament. The Chief </w:t>
            </w:r>
            <w:r w:rsidR="00437C09">
              <w:rPr>
                <w:sz w:val="22"/>
              </w:rPr>
              <w:t>Coroner</w:t>
            </w:r>
            <w:r w:rsidRPr="00624A33">
              <w:rPr>
                <w:sz w:val="22"/>
              </w:rPr>
              <w:t xml:space="preserve"> heads the </w:t>
            </w:r>
            <w:r w:rsidR="00437C09">
              <w:rPr>
                <w:sz w:val="22"/>
              </w:rPr>
              <w:t>Coroner</w:t>
            </w:r>
            <w:r w:rsidRPr="00624A33">
              <w:rPr>
                <w:sz w:val="22"/>
              </w:rPr>
              <w:t xml:space="preserve"> service and gives guidance on standards and practice.</w:t>
            </w:r>
          </w:p>
          <w:p w14:paraId="10A95BD3" w14:textId="77777777" w:rsidR="003B4AD7" w:rsidRPr="00AA4A86" w:rsidRDefault="003B4AD7" w:rsidP="003B4AD7">
            <w:pPr>
              <w:spacing w:before="100" w:beforeAutospacing="1" w:after="192" w:line="240" w:lineRule="auto"/>
              <w:jc w:val="both"/>
              <w:rPr>
                <w:rFonts w:ascii="Arial" w:eastAsiaTheme="minorHAnsi" w:hAnsi="Arial" w:cs="Arial"/>
                <w:color w:val="000000" w:themeColor="text1"/>
                <w:szCs w:val="24"/>
                <w:lang w:eastAsia="en-US"/>
              </w:rPr>
            </w:pPr>
            <w:r w:rsidRPr="00AA4A86">
              <w:rPr>
                <w:rFonts w:ascii="Arial" w:eastAsiaTheme="minorHAnsi" w:hAnsi="Arial" w:cs="Arial"/>
                <w:color w:val="000000" w:themeColor="text1"/>
                <w:szCs w:val="24"/>
                <w:lang w:eastAsia="en-US"/>
              </w:rPr>
              <w:t xml:space="preserve">The Notification of </w:t>
            </w:r>
            <w:r w:rsidR="00CA2C2C">
              <w:rPr>
                <w:rFonts w:ascii="Arial" w:eastAsiaTheme="minorHAnsi" w:hAnsi="Arial" w:cs="Arial"/>
                <w:color w:val="000000" w:themeColor="text1"/>
                <w:szCs w:val="24"/>
                <w:lang w:eastAsia="en-US"/>
              </w:rPr>
              <w:t>Deaths Regulations 2019 (NDR) ca</w:t>
            </w:r>
            <w:r w:rsidRPr="00AA4A86">
              <w:rPr>
                <w:rFonts w:ascii="Arial" w:eastAsiaTheme="minorHAnsi" w:hAnsi="Arial" w:cs="Arial"/>
                <w:color w:val="000000" w:themeColor="text1"/>
                <w:szCs w:val="24"/>
                <w:lang w:eastAsia="en-US"/>
              </w:rPr>
              <w:t>me into force on 1 October 2019, imposing a duty on medical practitioners to report deaths where:</w:t>
            </w:r>
          </w:p>
          <w:p w14:paraId="4C3471FD" w14:textId="77777777" w:rsidR="003B4AD7" w:rsidRPr="00AA4A86" w:rsidRDefault="003B4AD7" w:rsidP="00AA4A86">
            <w:pPr>
              <w:pStyle w:val="ListParagraph"/>
              <w:numPr>
                <w:ilvl w:val="0"/>
                <w:numId w:val="29"/>
              </w:numPr>
              <w:spacing w:before="100" w:beforeAutospacing="1" w:after="100" w:afterAutospacing="1" w:line="240" w:lineRule="auto"/>
              <w:jc w:val="both"/>
              <w:rPr>
                <w:rFonts w:ascii="Arial" w:eastAsiaTheme="minorHAnsi" w:hAnsi="Arial" w:cs="Arial"/>
                <w:color w:val="000000" w:themeColor="text1"/>
                <w:szCs w:val="24"/>
                <w:lang w:eastAsia="en-US"/>
              </w:rPr>
            </w:pPr>
            <w:r w:rsidRPr="00AA4A86">
              <w:rPr>
                <w:rFonts w:ascii="Arial" w:eastAsiaTheme="minorHAnsi" w:hAnsi="Arial" w:cs="Arial"/>
                <w:color w:val="000000" w:themeColor="text1"/>
                <w:szCs w:val="24"/>
                <w:lang w:eastAsia="en-US"/>
              </w:rPr>
              <w:t>they are unable to ascertain the cause of death;</w:t>
            </w:r>
          </w:p>
          <w:p w14:paraId="1305C391" w14:textId="77777777" w:rsidR="003B4AD7" w:rsidRPr="00AA4A86" w:rsidRDefault="003B4AD7" w:rsidP="00AA4A86">
            <w:pPr>
              <w:pStyle w:val="ListParagraph"/>
              <w:numPr>
                <w:ilvl w:val="0"/>
                <w:numId w:val="29"/>
              </w:numPr>
              <w:spacing w:before="100" w:beforeAutospacing="1" w:after="100" w:afterAutospacing="1" w:line="240" w:lineRule="auto"/>
              <w:jc w:val="both"/>
              <w:rPr>
                <w:rFonts w:ascii="Arial" w:eastAsiaTheme="minorHAnsi" w:hAnsi="Arial" w:cs="Arial"/>
                <w:color w:val="000000" w:themeColor="text1"/>
                <w:szCs w:val="24"/>
                <w:lang w:eastAsia="en-US"/>
              </w:rPr>
            </w:pPr>
            <w:r w:rsidRPr="00AA4A86">
              <w:rPr>
                <w:rFonts w:ascii="Arial" w:eastAsiaTheme="minorHAnsi" w:hAnsi="Arial" w:cs="Arial"/>
                <w:color w:val="000000" w:themeColor="text1"/>
                <w:szCs w:val="24"/>
                <w:lang w:eastAsia="en-US"/>
              </w:rPr>
              <w:t>the cause of death is unnatural, or;</w:t>
            </w:r>
          </w:p>
          <w:p w14:paraId="5F2C3E2E" w14:textId="77777777" w:rsidR="003B4AD7" w:rsidRPr="00AA4A86" w:rsidRDefault="003B4AD7" w:rsidP="00AA4A86">
            <w:pPr>
              <w:pStyle w:val="ListParagraph"/>
              <w:numPr>
                <w:ilvl w:val="0"/>
                <w:numId w:val="29"/>
              </w:numPr>
              <w:spacing w:before="100" w:beforeAutospacing="1" w:after="100" w:afterAutospacing="1" w:line="240" w:lineRule="auto"/>
              <w:jc w:val="both"/>
              <w:rPr>
                <w:rFonts w:ascii="Arial" w:eastAsiaTheme="minorHAnsi" w:hAnsi="Arial" w:cs="Arial"/>
                <w:color w:val="000000" w:themeColor="text1"/>
                <w:szCs w:val="24"/>
                <w:lang w:eastAsia="en-US"/>
              </w:rPr>
            </w:pPr>
            <w:r w:rsidRPr="00AA4A86">
              <w:rPr>
                <w:rFonts w:ascii="Arial" w:eastAsiaTheme="minorHAnsi" w:hAnsi="Arial" w:cs="Arial"/>
                <w:color w:val="000000" w:themeColor="text1"/>
                <w:szCs w:val="24"/>
                <w:lang w:eastAsia="en-US"/>
              </w:rPr>
              <w:t>the death occurred in custody or state detention.</w:t>
            </w:r>
          </w:p>
          <w:p w14:paraId="3F5A66DE" w14:textId="77777777" w:rsidR="003B4AD7" w:rsidRPr="00AA4A86" w:rsidRDefault="003B4AD7" w:rsidP="003B4AD7">
            <w:pPr>
              <w:spacing w:before="100" w:beforeAutospacing="1" w:after="192" w:line="240" w:lineRule="auto"/>
              <w:jc w:val="both"/>
              <w:rPr>
                <w:rFonts w:ascii="Arial" w:eastAsiaTheme="minorHAnsi" w:hAnsi="Arial" w:cs="Arial"/>
                <w:color w:val="000000" w:themeColor="text1"/>
                <w:szCs w:val="24"/>
                <w:lang w:eastAsia="en-US"/>
              </w:rPr>
            </w:pPr>
            <w:r w:rsidRPr="00AA4A86">
              <w:rPr>
                <w:rFonts w:ascii="Arial" w:eastAsiaTheme="minorHAnsi" w:hAnsi="Arial" w:cs="Arial"/>
                <w:color w:val="000000" w:themeColor="text1"/>
                <w:szCs w:val="24"/>
                <w:lang w:eastAsia="en-US"/>
              </w:rPr>
              <w:t xml:space="preserve">The regulations also place a duty on medical practitioners to report deaths to the </w:t>
            </w:r>
            <w:r w:rsidR="00437C09">
              <w:rPr>
                <w:rFonts w:ascii="Arial" w:eastAsiaTheme="minorHAnsi" w:hAnsi="Arial" w:cs="Arial"/>
                <w:color w:val="000000" w:themeColor="text1"/>
                <w:szCs w:val="24"/>
                <w:lang w:eastAsia="en-US"/>
              </w:rPr>
              <w:t>Coroner</w:t>
            </w:r>
            <w:r w:rsidRPr="00AA4A86">
              <w:rPr>
                <w:rFonts w:ascii="Arial" w:eastAsiaTheme="minorHAnsi" w:hAnsi="Arial" w:cs="Arial"/>
                <w:color w:val="000000" w:themeColor="text1"/>
                <w:szCs w:val="24"/>
                <w:lang w:eastAsia="en-US"/>
              </w:rPr>
              <w:t xml:space="preserve"> where:</w:t>
            </w:r>
          </w:p>
          <w:p w14:paraId="0A292BAB" w14:textId="77777777" w:rsidR="003B4AD7" w:rsidRPr="00AA4A86" w:rsidRDefault="003B4AD7" w:rsidP="00AA4A86">
            <w:pPr>
              <w:pStyle w:val="ListParagraph"/>
              <w:numPr>
                <w:ilvl w:val="0"/>
                <w:numId w:val="28"/>
              </w:numPr>
              <w:spacing w:before="100" w:beforeAutospacing="1" w:after="100" w:afterAutospacing="1" w:line="240" w:lineRule="auto"/>
              <w:jc w:val="both"/>
              <w:rPr>
                <w:rFonts w:ascii="Arial" w:eastAsiaTheme="minorHAnsi" w:hAnsi="Arial" w:cs="Arial"/>
                <w:color w:val="000000" w:themeColor="text1"/>
                <w:szCs w:val="24"/>
                <w:lang w:eastAsia="en-US"/>
              </w:rPr>
            </w:pPr>
            <w:r w:rsidRPr="00AA4A86">
              <w:rPr>
                <w:rFonts w:ascii="Arial" w:eastAsiaTheme="minorHAnsi" w:hAnsi="Arial" w:cs="Arial"/>
                <w:color w:val="000000" w:themeColor="text1"/>
                <w:szCs w:val="24"/>
                <w:lang w:eastAsia="en-US"/>
              </w:rPr>
              <w:t>no attending practitioner is required to sign a Medical Certificate of Cause of Death (MCCD);</w:t>
            </w:r>
          </w:p>
          <w:p w14:paraId="687CEA81" w14:textId="77777777" w:rsidR="003B4AD7" w:rsidRPr="00AA4A86" w:rsidRDefault="003B4AD7" w:rsidP="00AA4A86">
            <w:pPr>
              <w:pStyle w:val="ListParagraph"/>
              <w:numPr>
                <w:ilvl w:val="0"/>
                <w:numId w:val="28"/>
              </w:numPr>
              <w:spacing w:before="100" w:beforeAutospacing="1" w:after="100" w:afterAutospacing="1" w:line="240" w:lineRule="auto"/>
              <w:jc w:val="both"/>
              <w:rPr>
                <w:rFonts w:ascii="Arial" w:eastAsiaTheme="minorHAnsi" w:hAnsi="Arial" w:cs="Arial"/>
                <w:color w:val="000000" w:themeColor="text1"/>
                <w:szCs w:val="24"/>
                <w:lang w:eastAsia="en-US"/>
              </w:rPr>
            </w:pPr>
            <w:r w:rsidRPr="00AA4A86">
              <w:rPr>
                <w:rFonts w:ascii="Arial" w:eastAsiaTheme="minorHAnsi" w:hAnsi="Arial" w:cs="Arial"/>
                <w:color w:val="000000" w:themeColor="text1"/>
                <w:szCs w:val="24"/>
                <w:lang w:eastAsia="en-US"/>
              </w:rPr>
              <w:t>an attending practitioner is required to sign a MCCD but they are unavailable;</w:t>
            </w:r>
          </w:p>
          <w:p w14:paraId="1B3D3739" w14:textId="77777777" w:rsidR="00560135" w:rsidRPr="00AA4A86" w:rsidRDefault="003B4AD7" w:rsidP="00AA4A86">
            <w:pPr>
              <w:pStyle w:val="ListParagraph"/>
              <w:numPr>
                <w:ilvl w:val="0"/>
                <w:numId w:val="28"/>
              </w:numPr>
              <w:spacing w:before="100" w:beforeAutospacing="1" w:after="100" w:afterAutospacing="1" w:line="240" w:lineRule="auto"/>
              <w:jc w:val="both"/>
              <w:rPr>
                <w:rFonts w:ascii="Arial" w:eastAsiaTheme="minorHAnsi" w:hAnsi="Arial" w:cs="Arial"/>
                <w:color w:val="000000" w:themeColor="text1"/>
                <w:szCs w:val="24"/>
                <w:lang w:eastAsia="en-US"/>
              </w:rPr>
            </w:pPr>
            <w:r w:rsidRPr="00AA4A86">
              <w:rPr>
                <w:rFonts w:ascii="Arial" w:eastAsiaTheme="minorHAnsi" w:hAnsi="Arial" w:cs="Arial"/>
                <w:color w:val="000000" w:themeColor="text1"/>
                <w:szCs w:val="24"/>
                <w:lang w:eastAsia="en-US"/>
              </w:rPr>
              <w:t>or the identity of the deceased is unknown.</w:t>
            </w:r>
          </w:p>
          <w:p w14:paraId="167C4FD0" w14:textId="77777777" w:rsidR="00D06CA6" w:rsidRPr="003B4AD7" w:rsidRDefault="00BC7530" w:rsidP="00B84EA3">
            <w:pPr>
              <w:pStyle w:val="Default"/>
              <w:spacing w:line="276" w:lineRule="auto"/>
              <w:jc w:val="both"/>
              <w:rPr>
                <w:sz w:val="22"/>
              </w:rPr>
            </w:pPr>
            <w:r w:rsidRPr="003B4AD7">
              <w:rPr>
                <w:sz w:val="22"/>
              </w:rPr>
              <w:t xml:space="preserve">The </w:t>
            </w:r>
            <w:r w:rsidR="00437C09">
              <w:rPr>
                <w:sz w:val="22"/>
              </w:rPr>
              <w:t>Coroner</w:t>
            </w:r>
            <w:r w:rsidRPr="003B4AD7">
              <w:rPr>
                <w:sz w:val="22"/>
              </w:rPr>
              <w:t xml:space="preserve"> may ask a pathologist to examine the body. If so, the examination must be done as soon as possible. If the examination shows the death to have been a natural one, there may be no need for an inquest and the </w:t>
            </w:r>
            <w:proofErr w:type="gramStart"/>
            <w:r w:rsidR="00437C09">
              <w:rPr>
                <w:sz w:val="22"/>
              </w:rPr>
              <w:t>Coroner</w:t>
            </w:r>
            <w:proofErr w:type="gramEnd"/>
            <w:r w:rsidRPr="003B4AD7">
              <w:rPr>
                <w:sz w:val="22"/>
              </w:rPr>
              <w:t xml:space="preserve"> will send a form to the registrar of deaths so that the death can be registered. If the death is found not to be due to a natural </w:t>
            </w:r>
            <w:proofErr w:type="gramStart"/>
            <w:r w:rsidRPr="003B4AD7">
              <w:rPr>
                <w:sz w:val="22"/>
              </w:rPr>
              <w:t>cause</w:t>
            </w:r>
            <w:proofErr w:type="gramEnd"/>
            <w:r w:rsidRPr="003B4AD7">
              <w:rPr>
                <w:sz w:val="22"/>
              </w:rPr>
              <w:t xml:space="preserve"> then there will be an inquest. </w:t>
            </w:r>
            <w:r w:rsidR="00B6242B" w:rsidRPr="003B4AD7">
              <w:rPr>
                <w:sz w:val="22"/>
              </w:rPr>
              <w:t xml:space="preserve">The inquest system is described in further detail later in this protocol. </w:t>
            </w:r>
          </w:p>
          <w:p w14:paraId="3A0EAAB1" w14:textId="77777777" w:rsidR="00576688" w:rsidRPr="003B4AD7" w:rsidRDefault="00576688" w:rsidP="00B84EA3">
            <w:pPr>
              <w:pStyle w:val="Default"/>
              <w:spacing w:line="276" w:lineRule="auto"/>
              <w:jc w:val="both"/>
              <w:rPr>
                <w:sz w:val="22"/>
              </w:rPr>
            </w:pPr>
          </w:p>
        </w:tc>
      </w:tr>
      <w:tr w:rsidR="00576688" w14:paraId="1DF05744" w14:textId="77777777" w:rsidTr="000B1974">
        <w:tc>
          <w:tcPr>
            <w:tcW w:w="817" w:type="dxa"/>
          </w:tcPr>
          <w:p w14:paraId="0D0AAEC2" w14:textId="77777777" w:rsidR="00576688" w:rsidRPr="00576688" w:rsidRDefault="00AB7183" w:rsidP="00B84EA3">
            <w:pPr>
              <w:spacing w:after="0" w:line="276" w:lineRule="auto"/>
              <w:rPr>
                <w:rFonts w:ascii="Arial" w:eastAsia="MS Mincho" w:hAnsi="Arial" w:cs="Arial"/>
                <w:b/>
                <w:bCs/>
                <w:szCs w:val="24"/>
                <w:lang w:val="en-US"/>
              </w:rPr>
            </w:pPr>
            <w:r>
              <w:rPr>
                <w:rFonts w:ascii="Arial" w:eastAsia="MS Mincho" w:hAnsi="Arial" w:cs="Arial"/>
                <w:b/>
                <w:bCs/>
                <w:szCs w:val="24"/>
                <w:lang w:val="en-US"/>
              </w:rPr>
              <w:t>3</w:t>
            </w:r>
            <w:r w:rsidR="00576688" w:rsidRPr="00576688">
              <w:rPr>
                <w:rFonts w:ascii="Arial" w:eastAsia="MS Mincho" w:hAnsi="Arial" w:cs="Arial"/>
                <w:b/>
                <w:bCs/>
                <w:szCs w:val="24"/>
                <w:lang w:val="en-US"/>
              </w:rPr>
              <w:t>.2</w:t>
            </w:r>
          </w:p>
        </w:tc>
        <w:tc>
          <w:tcPr>
            <w:tcW w:w="8425" w:type="dxa"/>
          </w:tcPr>
          <w:p w14:paraId="6DDEF881" w14:textId="77777777" w:rsidR="00576688" w:rsidRPr="00576688" w:rsidRDefault="00576688" w:rsidP="00B84EA3">
            <w:pPr>
              <w:pStyle w:val="Default"/>
              <w:spacing w:line="276" w:lineRule="auto"/>
              <w:jc w:val="both"/>
              <w:rPr>
                <w:b/>
                <w:sz w:val="22"/>
              </w:rPr>
            </w:pPr>
            <w:r w:rsidRPr="00576688">
              <w:rPr>
                <w:b/>
                <w:sz w:val="22"/>
              </w:rPr>
              <w:t>The Role of Local Safeguarding Adults Boards</w:t>
            </w:r>
          </w:p>
        </w:tc>
      </w:tr>
      <w:tr w:rsidR="00576688" w14:paraId="776E4F93" w14:textId="77777777" w:rsidTr="000B1974">
        <w:tc>
          <w:tcPr>
            <w:tcW w:w="817" w:type="dxa"/>
          </w:tcPr>
          <w:p w14:paraId="28507C7C" w14:textId="77777777" w:rsidR="00576688" w:rsidRDefault="00576688" w:rsidP="00B84EA3">
            <w:pPr>
              <w:spacing w:after="0" w:line="276" w:lineRule="auto"/>
              <w:rPr>
                <w:rFonts w:ascii="Arial" w:eastAsia="MS Mincho" w:hAnsi="Arial" w:cs="Arial"/>
                <w:b/>
                <w:bCs/>
                <w:szCs w:val="24"/>
                <w:lang w:val="en-US"/>
              </w:rPr>
            </w:pPr>
          </w:p>
        </w:tc>
        <w:tc>
          <w:tcPr>
            <w:tcW w:w="8425" w:type="dxa"/>
          </w:tcPr>
          <w:p w14:paraId="32C45E0A" w14:textId="77777777" w:rsidR="00576688" w:rsidRPr="00F15F41" w:rsidRDefault="00576688" w:rsidP="00B84EA3">
            <w:pPr>
              <w:pStyle w:val="Default"/>
              <w:spacing w:line="276" w:lineRule="auto"/>
              <w:jc w:val="both"/>
              <w:rPr>
                <w:sz w:val="22"/>
                <w:szCs w:val="22"/>
              </w:rPr>
            </w:pPr>
            <w:r>
              <w:rPr>
                <w:sz w:val="22"/>
              </w:rPr>
              <w:t xml:space="preserve">Each local authority is required to </w:t>
            </w:r>
            <w:r w:rsidR="00EC40EC">
              <w:rPr>
                <w:sz w:val="22"/>
              </w:rPr>
              <w:t xml:space="preserve">have </w:t>
            </w:r>
            <w:r>
              <w:rPr>
                <w:sz w:val="22"/>
              </w:rPr>
              <w:t>a</w:t>
            </w:r>
            <w:r w:rsidR="00EC40EC">
              <w:rPr>
                <w:sz w:val="22"/>
              </w:rPr>
              <w:t>n operating</w:t>
            </w:r>
            <w:r>
              <w:rPr>
                <w:sz w:val="22"/>
              </w:rPr>
              <w:t xml:space="preserve"> Safeguarding Adults Board (SAB)</w:t>
            </w:r>
            <w:r w:rsidR="00EC40EC">
              <w:rPr>
                <w:sz w:val="22"/>
              </w:rPr>
              <w:t xml:space="preserve"> in place</w:t>
            </w:r>
            <w:r>
              <w:rPr>
                <w:sz w:val="22"/>
              </w:rPr>
              <w:t xml:space="preserve"> as set out in the Care Act </w:t>
            </w:r>
            <w:r w:rsidRPr="00F15F41">
              <w:rPr>
                <w:sz w:val="22"/>
                <w:szCs w:val="22"/>
              </w:rPr>
              <w:t>2014</w:t>
            </w:r>
            <w:r w:rsidR="00F15F41">
              <w:rPr>
                <w:rStyle w:val="FootnoteReference"/>
                <w:sz w:val="22"/>
                <w:szCs w:val="22"/>
              </w:rPr>
              <w:footnoteReference w:id="4"/>
            </w:r>
            <w:r w:rsidRPr="00F15F41">
              <w:rPr>
                <w:sz w:val="22"/>
                <w:szCs w:val="22"/>
              </w:rPr>
              <w:t xml:space="preserve">. </w:t>
            </w:r>
            <w:r w:rsidR="00F15F41" w:rsidRPr="00F15F41">
              <w:rPr>
                <w:rFonts w:eastAsia="Arial Unicode MS"/>
                <w:sz w:val="22"/>
                <w:szCs w:val="22"/>
              </w:rPr>
              <w:t>Each SAB has responsibility for overseeing and holding agencies to account in respect of safeg</w:t>
            </w:r>
            <w:r w:rsidR="00EC40EC">
              <w:rPr>
                <w:rFonts w:eastAsia="Arial Unicode MS"/>
                <w:sz w:val="22"/>
                <w:szCs w:val="22"/>
              </w:rPr>
              <w:t xml:space="preserve">uarding activity in its area. </w:t>
            </w:r>
            <w:r w:rsidR="006B4E00">
              <w:rPr>
                <w:rFonts w:eastAsia="Arial Unicode MS"/>
                <w:sz w:val="22"/>
                <w:szCs w:val="22"/>
              </w:rPr>
              <w:t>SAB</w:t>
            </w:r>
            <w:r w:rsidR="00F15F41" w:rsidRPr="00F15F41">
              <w:rPr>
                <w:rFonts w:eastAsia="Arial Unicode MS"/>
                <w:sz w:val="22"/>
                <w:szCs w:val="22"/>
              </w:rPr>
              <w:t xml:space="preserve">s may differ in membership and arrangements in each local authority </w:t>
            </w:r>
            <w:r w:rsidR="00F15F41" w:rsidRPr="00F15F41">
              <w:rPr>
                <w:rFonts w:eastAsia="Arial Unicode MS"/>
                <w:sz w:val="22"/>
                <w:szCs w:val="22"/>
              </w:rPr>
              <w:lastRenderedPageBreak/>
              <w:t>area, but must as a minimum, have senior representation from the Local Authority, the Police and the Clinical Commissioning Group.</w:t>
            </w:r>
          </w:p>
          <w:p w14:paraId="325879EE" w14:textId="77777777" w:rsidR="00576688" w:rsidRDefault="00576688" w:rsidP="00B84EA3">
            <w:pPr>
              <w:pStyle w:val="Default"/>
              <w:spacing w:line="276" w:lineRule="auto"/>
              <w:jc w:val="both"/>
              <w:rPr>
                <w:sz w:val="22"/>
              </w:rPr>
            </w:pPr>
          </w:p>
          <w:p w14:paraId="074A6034" w14:textId="77777777" w:rsidR="00576688" w:rsidRPr="00576688" w:rsidRDefault="00576688" w:rsidP="00B84EA3">
            <w:pPr>
              <w:pStyle w:val="Default"/>
              <w:spacing w:line="276" w:lineRule="auto"/>
              <w:jc w:val="both"/>
              <w:rPr>
                <w:sz w:val="22"/>
              </w:rPr>
            </w:pPr>
            <w:r w:rsidRPr="00576688">
              <w:rPr>
                <w:sz w:val="22"/>
              </w:rPr>
              <w:t xml:space="preserve">A SAB has three core duties: </w:t>
            </w:r>
          </w:p>
          <w:p w14:paraId="4B595BF8" w14:textId="77777777" w:rsidR="00576688" w:rsidRPr="00576688" w:rsidRDefault="00576688" w:rsidP="00B84EA3">
            <w:pPr>
              <w:pStyle w:val="Default"/>
              <w:spacing w:line="276" w:lineRule="auto"/>
              <w:jc w:val="both"/>
              <w:rPr>
                <w:sz w:val="22"/>
              </w:rPr>
            </w:pPr>
          </w:p>
          <w:p w14:paraId="3E2A11F6" w14:textId="77777777" w:rsidR="00576688" w:rsidRDefault="00576688" w:rsidP="00B84EA3">
            <w:pPr>
              <w:pStyle w:val="Default"/>
              <w:numPr>
                <w:ilvl w:val="0"/>
                <w:numId w:val="20"/>
              </w:numPr>
              <w:spacing w:line="276" w:lineRule="auto"/>
              <w:jc w:val="both"/>
              <w:rPr>
                <w:sz w:val="22"/>
              </w:rPr>
            </w:pPr>
            <w:r w:rsidRPr="00576688">
              <w:rPr>
                <w:sz w:val="22"/>
              </w:rPr>
              <w:t xml:space="preserve">It must publish a strategic plan for each financial year that sets how it will meet its main objective and what the members will do to achieve this. The plan must be developed with local community involvement, and the SAB must consult the local Healthwatch organisation. The plan should be evidence based and make use of all available evidence and intelligence from partners to form and develop its plan. </w:t>
            </w:r>
          </w:p>
          <w:p w14:paraId="6EFFCE2D" w14:textId="77777777" w:rsidR="00257EC4" w:rsidRPr="00257EC4" w:rsidRDefault="00257EC4" w:rsidP="00B84EA3">
            <w:pPr>
              <w:pStyle w:val="Default"/>
              <w:spacing w:line="276" w:lineRule="auto"/>
              <w:ind w:left="720"/>
              <w:jc w:val="both"/>
              <w:rPr>
                <w:sz w:val="22"/>
              </w:rPr>
            </w:pPr>
          </w:p>
          <w:p w14:paraId="66957CF2" w14:textId="77777777" w:rsidR="00576688" w:rsidRDefault="00576688" w:rsidP="00B84EA3">
            <w:pPr>
              <w:pStyle w:val="Default"/>
              <w:numPr>
                <w:ilvl w:val="0"/>
                <w:numId w:val="20"/>
              </w:numPr>
              <w:spacing w:line="276" w:lineRule="auto"/>
              <w:jc w:val="both"/>
              <w:rPr>
                <w:sz w:val="22"/>
              </w:rPr>
            </w:pPr>
            <w:r w:rsidRPr="00576688">
              <w:rPr>
                <w:sz w:val="22"/>
              </w:rPr>
              <w:t xml:space="preserve">It must publish an annual report detailing what the SAB has done during the year to achieve its main objective and implement its strategic plan, and what each member has done to implement the strategy as well as detailing the findings of any Safeguarding Adults Reviews and subsequent action. </w:t>
            </w:r>
          </w:p>
          <w:p w14:paraId="0FE73FA3" w14:textId="77777777" w:rsidR="00576688" w:rsidRPr="00576688" w:rsidRDefault="00576688" w:rsidP="00B84EA3">
            <w:pPr>
              <w:pStyle w:val="Default"/>
              <w:spacing w:line="276" w:lineRule="auto"/>
              <w:jc w:val="both"/>
              <w:rPr>
                <w:sz w:val="22"/>
              </w:rPr>
            </w:pPr>
          </w:p>
          <w:p w14:paraId="3580FD06" w14:textId="77777777" w:rsidR="00576688" w:rsidRDefault="00576688" w:rsidP="00B84EA3">
            <w:pPr>
              <w:pStyle w:val="Default"/>
              <w:numPr>
                <w:ilvl w:val="0"/>
                <w:numId w:val="20"/>
              </w:numPr>
              <w:spacing w:line="276" w:lineRule="auto"/>
              <w:jc w:val="both"/>
              <w:rPr>
                <w:sz w:val="22"/>
              </w:rPr>
            </w:pPr>
            <w:r w:rsidRPr="00576688">
              <w:rPr>
                <w:sz w:val="22"/>
              </w:rPr>
              <w:t>It must conduct any Safeguarding Adults Review in accordance with Section 44 of the Act.</w:t>
            </w:r>
          </w:p>
          <w:p w14:paraId="30779A7C" w14:textId="77777777" w:rsidR="00576688" w:rsidRDefault="00576688" w:rsidP="00B84EA3">
            <w:pPr>
              <w:pStyle w:val="Default"/>
              <w:spacing w:line="276" w:lineRule="auto"/>
              <w:jc w:val="both"/>
              <w:rPr>
                <w:sz w:val="22"/>
              </w:rPr>
            </w:pPr>
          </w:p>
        </w:tc>
      </w:tr>
      <w:tr w:rsidR="00F15F41" w14:paraId="6C45F910" w14:textId="77777777" w:rsidTr="000B1974">
        <w:tc>
          <w:tcPr>
            <w:tcW w:w="817" w:type="dxa"/>
          </w:tcPr>
          <w:p w14:paraId="5DEFB402" w14:textId="77777777" w:rsidR="00F15F41" w:rsidRDefault="00AB7183" w:rsidP="00B84EA3">
            <w:pPr>
              <w:spacing w:after="0" w:line="276" w:lineRule="auto"/>
              <w:rPr>
                <w:rFonts w:ascii="Arial" w:eastAsia="MS Mincho" w:hAnsi="Arial" w:cs="Arial"/>
                <w:b/>
                <w:bCs/>
                <w:szCs w:val="24"/>
                <w:lang w:val="en-US"/>
              </w:rPr>
            </w:pPr>
            <w:r>
              <w:rPr>
                <w:rFonts w:ascii="Arial" w:eastAsia="MS Mincho" w:hAnsi="Arial" w:cs="Arial"/>
                <w:b/>
                <w:bCs/>
                <w:szCs w:val="24"/>
                <w:lang w:val="en-US"/>
              </w:rPr>
              <w:lastRenderedPageBreak/>
              <w:t>3</w:t>
            </w:r>
            <w:r w:rsidR="00F15F41">
              <w:rPr>
                <w:rFonts w:ascii="Arial" w:eastAsia="MS Mincho" w:hAnsi="Arial" w:cs="Arial"/>
                <w:b/>
                <w:bCs/>
                <w:szCs w:val="24"/>
                <w:lang w:val="en-US"/>
              </w:rPr>
              <w:t>.3</w:t>
            </w:r>
          </w:p>
        </w:tc>
        <w:tc>
          <w:tcPr>
            <w:tcW w:w="8425" w:type="dxa"/>
          </w:tcPr>
          <w:p w14:paraId="4FD9A96F" w14:textId="77777777" w:rsidR="00F15F41" w:rsidRPr="00F15F41" w:rsidRDefault="00F15F41" w:rsidP="00B84EA3">
            <w:pPr>
              <w:pStyle w:val="Default"/>
              <w:spacing w:line="276" w:lineRule="auto"/>
              <w:jc w:val="both"/>
              <w:rPr>
                <w:b/>
                <w:sz w:val="22"/>
              </w:rPr>
            </w:pPr>
            <w:r w:rsidRPr="00F15F41">
              <w:rPr>
                <w:b/>
                <w:sz w:val="22"/>
              </w:rPr>
              <w:t>The Role of Multi-Agency Safeguarding Arrangements</w:t>
            </w:r>
          </w:p>
        </w:tc>
      </w:tr>
      <w:tr w:rsidR="00F15F41" w14:paraId="6FA45845" w14:textId="77777777" w:rsidTr="000B1974">
        <w:tc>
          <w:tcPr>
            <w:tcW w:w="817" w:type="dxa"/>
          </w:tcPr>
          <w:p w14:paraId="5370D0AD" w14:textId="77777777" w:rsidR="00F15F41" w:rsidRDefault="00F15F41" w:rsidP="00B84EA3">
            <w:pPr>
              <w:spacing w:after="0" w:line="276" w:lineRule="auto"/>
              <w:rPr>
                <w:rFonts w:ascii="Arial" w:eastAsia="MS Mincho" w:hAnsi="Arial" w:cs="Arial"/>
                <w:b/>
                <w:bCs/>
                <w:szCs w:val="24"/>
                <w:lang w:val="en-US"/>
              </w:rPr>
            </w:pPr>
          </w:p>
        </w:tc>
        <w:tc>
          <w:tcPr>
            <w:tcW w:w="8425" w:type="dxa"/>
          </w:tcPr>
          <w:p w14:paraId="2A024C0C" w14:textId="6365E523" w:rsidR="007B0E4F" w:rsidRDefault="00F15F41" w:rsidP="00B84EA3">
            <w:pPr>
              <w:pStyle w:val="Default"/>
              <w:spacing w:line="276" w:lineRule="auto"/>
              <w:jc w:val="both"/>
              <w:rPr>
                <w:sz w:val="22"/>
              </w:rPr>
            </w:pPr>
            <w:r>
              <w:rPr>
                <w:sz w:val="22"/>
              </w:rPr>
              <w:t>Working Tog</w:t>
            </w:r>
            <w:r w:rsidR="00856041">
              <w:rPr>
                <w:sz w:val="22"/>
              </w:rPr>
              <w:t>ether to Safeguard Children 2023</w:t>
            </w:r>
            <w:r>
              <w:rPr>
                <w:rStyle w:val="FootnoteReference"/>
                <w:sz w:val="22"/>
              </w:rPr>
              <w:footnoteReference w:id="5"/>
            </w:r>
            <w:r w:rsidR="007B0E4F">
              <w:rPr>
                <w:sz w:val="22"/>
              </w:rPr>
              <w:t xml:space="preserve"> outlines the definition of </w:t>
            </w:r>
            <w:r w:rsidR="007B0E4F" w:rsidRPr="007B0E4F">
              <w:rPr>
                <w:sz w:val="22"/>
              </w:rPr>
              <w:t xml:space="preserve">safeguarding partners, </w:t>
            </w:r>
            <w:r w:rsidR="007B0E4F">
              <w:rPr>
                <w:sz w:val="22"/>
              </w:rPr>
              <w:t xml:space="preserve">who should agree on ways to co-ordinate their safeguarding services; act as a </w:t>
            </w:r>
            <w:r w:rsidR="007B0E4F" w:rsidRPr="007B0E4F">
              <w:rPr>
                <w:sz w:val="22"/>
              </w:rPr>
              <w:t>strategic leadership group in supporting and engaging others; and implement local and national learning including from serious child safeguarding incidents</w:t>
            </w:r>
            <w:r w:rsidR="007B0E4F">
              <w:rPr>
                <w:sz w:val="22"/>
              </w:rPr>
              <w:t xml:space="preserve">. </w:t>
            </w:r>
          </w:p>
          <w:p w14:paraId="352C41F9" w14:textId="77777777" w:rsidR="007B0E4F" w:rsidRPr="007B0E4F" w:rsidRDefault="007B0E4F" w:rsidP="00B84EA3">
            <w:pPr>
              <w:pStyle w:val="Default"/>
              <w:spacing w:line="276" w:lineRule="auto"/>
              <w:jc w:val="both"/>
              <w:rPr>
                <w:sz w:val="20"/>
              </w:rPr>
            </w:pPr>
          </w:p>
          <w:p w14:paraId="7DEBD095" w14:textId="77777777" w:rsidR="00257EC4" w:rsidRDefault="007B0E4F" w:rsidP="00B84EA3">
            <w:pPr>
              <w:pStyle w:val="Default"/>
              <w:spacing w:line="276" w:lineRule="auto"/>
              <w:jc w:val="both"/>
              <w:rPr>
                <w:sz w:val="22"/>
              </w:rPr>
            </w:pPr>
            <w:r w:rsidRPr="007B0E4F">
              <w:rPr>
                <w:sz w:val="22"/>
              </w:rPr>
              <w:t>The purpose of these local arrangements is to support and enable local organisations and agencies to work together in a system where:</w:t>
            </w:r>
          </w:p>
          <w:p w14:paraId="5AADF03E" w14:textId="77777777" w:rsidR="007B0E4F" w:rsidRPr="007B0E4F" w:rsidRDefault="007B0E4F" w:rsidP="00B84EA3">
            <w:pPr>
              <w:pStyle w:val="Default"/>
              <w:spacing w:line="276" w:lineRule="auto"/>
              <w:jc w:val="both"/>
              <w:rPr>
                <w:sz w:val="22"/>
              </w:rPr>
            </w:pPr>
            <w:r w:rsidRPr="007B0E4F">
              <w:rPr>
                <w:sz w:val="22"/>
              </w:rPr>
              <w:t xml:space="preserve"> </w:t>
            </w:r>
          </w:p>
          <w:p w14:paraId="5DE66E23" w14:textId="77777777" w:rsidR="007B0E4F" w:rsidRPr="007B0E4F" w:rsidRDefault="007B0E4F" w:rsidP="00B84EA3">
            <w:pPr>
              <w:pStyle w:val="Default"/>
              <w:numPr>
                <w:ilvl w:val="0"/>
                <w:numId w:val="22"/>
              </w:numPr>
              <w:spacing w:line="276" w:lineRule="auto"/>
              <w:jc w:val="both"/>
              <w:rPr>
                <w:sz w:val="22"/>
              </w:rPr>
            </w:pPr>
            <w:r w:rsidRPr="007B0E4F">
              <w:rPr>
                <w:sz w:val="22"/>
              </w:rPr>
              <w:t xml:space="preserve">children are safeguarded and their welfare promoted </w:t>
            </w:r>
          </w:p>
          <w:p w14:paraId="6C1C18F7" w14:textId="77777777" w:rsidR="007B0E4F" w:rsidRPr="007B0E4F" w:rsidRDefault="007B0E4F" w:rsidP="00B84EA3">
            <w:pPr>
              <w:pStyle w:val="Default"/>
              <w:numPr>
                <w:ilvl w:val="0"/>
                <w:numId w:val="22"/>
              </w:numPr>
              <w:spacing w:line="276" w:lineRule="auto"/>
              <w:jc w:val="both"/>
              <w:rPr>
                <w:sz w:val="22"/>
              </w:rPr>
            </w:pPr>
            <w:r w:rsidRPr="007B0E4F">
              <w:rPr>
                <w:sz w:val="22"/>
              </w:rPr>
              <w:t xml:space="preserve">partner organisations and agencies collaborate, share and co-own the vision for how to achieve improved outcomes for vulnerable children </w:t>
            </w:r>
          </w:p>
          <w:p w14:paraId="0CF6BD49" w14:textId="77777777" w:rsidR="007B0E4F" w:rsidRPr="007B0E4F" w:rsidRDefault="007B0E4F" w:rsidP="00B84EA3">
            <w:pPr>
              <w:pStyle w:val="Default"/>
              <w:numPr>
                <w:ilvl w:val="0"/>
                <w:numId w:val="22"/>
              </w:numPr>
              <w:spacing w:line="276" w:lineRule="auto"/>
              <w:jc w:val="both"/>
              <w:rPr>
                <w:sz w:val="22"/>
              </w:rPr>
            </w:pPr>
            <w:r w:rsidRPr="007B0E4F">
              <w:rPr>
                <w:sz w:val="22"/>
              </w:rPr>
              <w:t xml:space="preserve">organisations and agencies challenge appropriately and hold one another to account effectively </w:t>
            </w:r>
          </w:p>
          <w:p w14:paraId="70C84F3E" w14:textId="77777777" w:rsidR="007B0E4F" w:rsidRPr="007B0E4F" w:rsidRDefault="007B0E4F" w:rsidP="00B84EA3">
            <w:pPr>
              <w:pStyle w:val="Default"/>
              <w:numPr>
                <w:ilvl w:val="0"/>
                <w:numId w:val="22"/>
              </w:numPr>
              <w:spacing w:line="276" w:lineRule="auto"/>
              <w:jc w:val="both"/>
              <w:rPr>
                <w:sz w:val="22"/>
              </w:rPr>
            </w:pPr>
            <w:r w:rsidRPr="007B0E4F">
              <w:rPr>
                <w:sz w:val="22"/>
              </w:rPr>
              <w:t xml:space="preserve">there is early identification and analysis of new safeguarding issues and emerging threats </w:t>
            </w:r>
          </w:p>
          <w:p w14:paraId="4F94E06E" w14:textId="77777777" w:rsidR="007B0E4F" w:rsidRPr="00EC40EC" w:rsidRDefault="007B0E4F" w:rsidP="00B84EA3">
            <w:pPr>
              <w:pStyle w:val="Default"/>
              <w:numPr>
                <w:ilvl w:val="0"/>
                <w:numId w:val="22"/>
              </w:numPr>
              <w:spacing w:line="276" w:lineRule="auto"/>
              <w:jc w:val="both"/>
              <w:rPr>
                <w:sz w:val="20"/>
              </w:rPr>
            </w:pPr>
            <w:r w:rsidRPr="007B0E4F">
              <w:rPr>
                <w:sz w:val="22"/>
              </w:rPr>
              <w:t>learning is promoted and embedded in a way that local services for children and families can become more reflective and implement changes to practice information is shared effectively to facilitate more accurate and timely decision making for children and families</w:t>
            </w:r>
          </w:p>
          <w:p w14:paraId="1D72ACD0" w14:textId="77777777" w:rsidR="00EC40EC" w:rsidRPr="00EC40EC" w:rsidRDefault="00EC40EC" w:rsidP="00B84EA3">
            <w:pPr>
              <w:pStyle w:val="Default"/>
              <w:spacing w:line="276" w:lineRule="auto"/>
              <w:ind w:left="720"/>
              <w:jc w:val="both"/>
              <w:rPr>
                <w:sz w:val="20"/>
              </w:rPr>
            </w:pPr>
          </w:p>
          <w:p w14:paraId="535C5AAA" w14:textId="77777777" w:rsidR="003C384B" w:rsidRDefault="003C384B" w:rsidP="00B84EA3">
            <w:pPr>
              <w:pStyle w:val="Default"/>
              <w:spacing w:line="276" w:lineRule="auto"/>
              <w:jc w:val="both"/>
              <w:rPr>
                <w:sz w:val="22"/>
              </w:rPr>
            </w:pPr>
            <w:r>
              <w:rPr>
                <w:sz w:val="22"/>
              </w:rPr>
              <w:t xml:space="preserve">Multi-Agency Safeguarding Arrangements are also responsible for undertaking Child Safeguarding Practice Reviews. </w:t>
            </w:r>
            <w:r w:rsidRPr="003C384B">
              <w:rPr>
                <w:sz w:val="22"/>
              </w:rPr>
              <w:t xml:space="preserve">The purpose of reviews of serious child safeguarding cases, at both local and national level, is to identify improvements to </w:t>
            </w:r>
            <w:r w:rsidRPr="003C384B">
              <w:rPr>
                <w:sz w:val="22"/>
              </w:rPr>
              <w:lastRenderedPageBreak/>
              <w:t>be made to safeguard and promote the welfare of children. Learning is relevant locally, but it has a wider importance for all practitioners working with children and families and for the government and policymakers. Understanding whether there are systemic issues, and whether and how policy and practice need to change, is critical to the system being dynamic and self-improving.</w:t>
            </w:r>
          </w:p>
          <w:p w14:paraId="190F00F4" w14:textId="77777777" w:rsidR="003C384B" w:rsidRDefault="003C384B" w:rsidP="00B84EA3">
            <w:pPr>
              <w:pStyle w:val="Default"/>
              <w:spacing w:line="276" w:lineRule="auto"/>
              <w:jc w:val="both"/>
              <w:rPr>
                <w:sz w:val="22"/>
              </w:rPr>
            </w:pPr>
          </w:p>
        </w:tc>
      </w:tr>
      <w:tr w:rsidR="007B0E4F" w14:paraId="5D872699" w14:textId="77777777" w:rsidTr="000B1974">
        <w:tc>
          <w:tcPr>
            <w:tcW w:w="817" w:type="dxa"/>
          </w:tcPr>
          <w:p w14:paraId="0EDB41C9" w14:textId="77777777" w:rsidR="007B0E4F" w:rsidRDefault="00AB7183" w:rsidP="00B84EA3">
            <w:pPr>
              <w:spacing w:after="0" w:line="276" w:lineRule="auto"/>
              <w:rPr>
                <w:rFonts w:ascii="Arial" w:eastAsia="MS Mincho" w:hAnsi="Arial" w:cs="Arial"/>
                <w:b/>
                <w:bCs/>
                <w:szCs w:val="24"/>
                <w:lang w:val="en-US"/>
              </w:rPr>
            </w:pPr>
            <w:r>
              <w:rPr>
                <w:rFonts w:ascii="Arial" w:eastAsia="MS Mincho" w:hAnsi="Arial" w:cs="Arial"/>
                <w:b/>
                <w:bCs/>
                <w:szCs w:val="24"/>
                <w:lang w:val="en-US"/>
              </w:rPr>
              <w:lastRenderedPageBreak/>
              <w:t>3</w:t>
            </w:r>
            <w:r w:rsidR="007B0E4F">
              <w:rPr>
                <w:rFonts w:ascii="Arial" w:eastAsia="MS Mincho" w:hAnsi="Arial" w:cs="Arial"/>
                <w:b/>
                <w:bCs/>
                <w:szCs w:val="24"/>
                <w:lang w:val="en-US"/>
              </w:rPr>
              <w:t>.4</w:t>
            </w:r>
          </w:p>
        </w:tc>
        <w:tc>
          <w:tcPr>
            <w:tcW w:w="8425" w:type="dxa"/>
          </w:tcPr>
          <w:p w14:paraId="0C777318" w14:textId="77777777" w:rsidR="007B0E4F" w:rsidRPr="007B0E4F" w:rsidRDefault="007B0E4F" w:rsidP="00B84EA3">
            <w:pPr>
              <w:pStyle w:val="Default"/>
              <w:spacing w:line="276" w:lineRule="auto"/>
              <w:jc w:val="both"/>
              <w:rPr>
                <w:b/>
                <w:sz w:val="22"/>
              </w:rPr>
            </w:pPr>
            <w:r w:rsidRPr="007B0E4F">
              <w:rPr>
                <w:b/>
                <w:sz w:val="22"/>
              </w:rPr>
              <w:t>The Role of Child Death Overview Panels</w:t>
            </w:r>
          </w:p>
        </w:tc>
      </w:tr>
      <w:tr w:rsidR="007B0E4F" w14:paraId="304DA46A" w14:textId="77777777" w:rsidTr="000B1974">
        <w:tc>
          <w:tcPr>
            <w:tcW w:w="817" w:type="dxa"/>
          </w:tcPr>
          <w:p w14:paraId="24E0B558" w14:textId="77777777" w:rsidR="007B0E4F" w:rsidRDefault="007B0E4F" w:rsidP="00B84EA3">
            <w:pPr>
              <w:spacing w:after="0" w:line="276" w:lineRule="auto"/>
              <w:rPr>
                <w:rFonts w:ascii="Arial" w:eastAsia="MS Mincho" w:hAnsi="Arial" w:cs="Arial"/>
                <w:b/>
                <w:bCs/>
                <w:szCs w:val="24"/>
                <w:lang w:val="en-US"/>
              </w:rPr>
            </w:pPr>
          </w:p>
        </w:tc>
        <w:tc>
          <w:tcPr>
            <w:tcW w:w="8425" w:type="dxa"/>
          </w:tcPr>
          <w:p w14:paraId="5B99AAD0" w14:textId="77777777" w:rsidR="007B0E4F" w:rsidRDefault="00B02081" w:rsidP="00B84EA3">
            <w:pPr>
              <w:pStyle w:val="Default"/>
              <w:spacing w:line="276" w:lineRule="auto"/>
              <w:jc w:val="both"/>
              <w:rPr>
                <w:sz w:val="22"/>
                <w:szCs w:val="22"/>
              </w:rPr>
            </w:pPr>
            <w:r>
              <w:rPr>
                <w:sz w:val="22"/>
              </w:rPr>
              <w:t xml:space="preserve">The Child Death Review </w:t>
            </w:r>
            <w:r w:rsidRPr="00B02081">
              <w:rPr>
                <w:sz w:val="22"/>
                <w:szCs w:val="22"/>
              </w:rPr>
              <w:t>Operational and Statutory Guidance (England)</w:t>
            </w:r>
            <w:r w:rsidRPr="00B02081">
              <w:rPr>
                <w:rStyle w:val="FootnoteReference"/>
                <w:sz w:val="22"/>
                <w:szCs w:val="22"/>
              </w:rPr>
              <w:footnoteReference w:id="6"/>
            </w:r>
            <w:r w:rsidRPr="00B02081">
              <w:rPr>
                <w:sz w:val="22"/>
                <w:szCs w:val="22"/>
              </w:rPr>
              <w:t xml:space="preserve"> sets out the key features of what a good </w:t>
            </w:r>
            <w:r w:rsidR="00075AEB">
              <w:rPr>
                <w:sz w:val="22"/>
                <w:szCs w:val="22"/>
              </w:rPr>
              <w:t>Child Death R</w:t>
            </w:r>
            <w:r w:rsidRPr="00B02081">
              <w:rPr>
                <w:sz w:val="22"/>
                <w:szCs w:val="22"/>
              </w:rPr>
              <w:t>eview</w:t>
            </w:r>
            <w:r w:rsidR="00075AEB">
              <w:rPr>
                <w:sz w:val="22"/>
                <w:szCs w:val="22"/>
              </w:rPr>
              <w:t xml:space="preserve"> (CDR)</w:t>
            </w:r>
            <w:r w:rsidRPr="00B02081">
              <w:rPr>
                <w:sz w:val="22"/>
                <w:szCs w:val="22"/>
              </w:rPr>
              <w:t xml:space="preserve"> process should look like. </w:t>
            </w:r>
            <w:r>
              <w:rPr>
                <w:sz w:val="22"/>
                <w:szCs w:val="22"/>
              </w:rPr>
              <w:t xml:space="preserve">Clinical </w:t>
            </w:r>
            <w:r w:rsidRPr="00B02081">
              <w:rPr>
                <w:sz w:val="22"/>
                <w:szCs w:val="22"/>
              </w:rPr>
              <w:t xml:space="preserve">commissioning groups (CCGs) and local authorities (the child death review partners) </w:t>
            </w:r>
            <w:proofErr w:type="gramStart"/>
            <w:r w:rsidRPr="00B02081">
              <w:rPr>
                <w:sz w:val="22"/>
                <w:szCs w:val="22"/>
              </w:rPr>
              <w:t>are able to</w:t>
            </w:r>
            <w:proofErr w:type="gramEnd"/>
            <w:r w:rsidRPr="00B02081">
              <w:rPr>
                <w:sz w:val="22"/>
                <w:szCs w:val="22"/>
              </w:rPr>
              <w:t xml:space="preserve"> make arrangements for child death reviews as they see fit in order to meet the statutory requiremen</w:t>
            </w:r>
            <w:r w:rsidR="00075AEB">
              <w:rPr>
                <w:sz w:val="22"/>
                <w:szCs w:val="22"/>
              </w:rPr>
              <w:t>ts under the Children Act 2004.</w:t>
            </w:r>
          </w:p>
          <w:p w14:paraId="313AD018" w14:textId="77777777" w:rsidR="00B02081" w:rsidRPr="00075AEB" w:rsidRDefault="00B02081" w:rsidP="00B84EA3">
            <w:pPr>
              <w:pStyle w:val="Default"/>
              <w:spacing w:line="276" w:lineRule="auto"/>
              <w:jc w:val="both"/>
              <w:rPr>
                <w:sz w:val="20"/>
                <w:szCs w:val="22"/>
              </w:rPr>
            </w:pPr>
          </w:p>
          <w:p w14:paraId="384DFD17" w14:textId="58E03346" w:rsidR="00075AEB" w:rsidRPr="00075AEB" w:rsidRDefault="00075AEB" w:rsidP="00B84EA3">
            <w:pPr>
              <w:pStyle w:val="Default"/>
              <w:spacing w:line="276" w:lineRule="auto"/>
              <w:jc w:val="both"/>
              <w:rPr>
                <w:sz w:val="22"/>
              </w:rPr>
            </w:pPr>
            <w:r w:rsidRPr="00075AEB">
              <w:rPr>
                <w:sz w:val="22"/>
              </w:rPr>
              <w:t xml:space="preserve">These arrangements should result in the establishment of a Child Death Overview Panel (CDOP), or equivalent, to review the deaths of all children normally resident in the relevant local authority area, and if they consider it appropriate the deaths in that area of non-resident children. The review should then be carried out by a </w:t>
            </w:r>
            <w:r>
              <w:rPr>
                <w:sz w:val="22"/>
              </w:rPr>
              <w:t>CDOP panel</w:t>
            </w:r>
            <w:r w:rsidRPr="00075AEB">
              <w:rPr>
                <w:sz w:val="22"/>
              </w:rPr>
              <w:t xml:space="preserve">, on behalf of CDR partners, and should be conducted in accordance with </w:t>
            </w:r>
            <w:r>
              <w:rPr>
                <w:sz w:val="22"/>
              </w:rPr>
              <w:t xml:space="preserve">the Child Death Review </w:t>
            </w:r>
            <w:r w:rsidRPr="00B02081">
              <w:rPr>
                <w:sz w:val="22"/>
                <w:szCs w:val="22"/>
              </w:rPr>
              <w:t>Operational and Statutory Guidance (England)</w:t>
            </w:r>
            <w:r>
              <w:rPr>
                <w:sz w:val="22"/>
              </w:rPr>
              <w:t xml:space="preserve"> </w:t>
            </w:r>
            <w:r w:rsidRPr="00075AEB">
              <w:rPr>
                <w:sz w:val="22"/>
              </w:rPr>
              <w:t>and Working Together</w:t>
            </w:r>
            <w:r w:rsidR="00856041">
              <w:rPr>
                <w:sz w:val="22"/>
              </w:rPr>
              <w:t xml:space="preserve"> 2023</w:t>
            </w:r>
            <w:r w:rsidRPr="00075AEB">
              <w:rPr>
                <w:sz w:val="22"/>
              </w:rPr>
              <w:t>.</w:t>
            </w:r>
          </w:p>
          <w:p w14:paraId="22F32310" w14:textId="77777777" w:rsidR="00B02081" w:rsidRDefault="00B02081" w:rsidP="00B84EA3">
            <w:pPr>
              <w:pStyle w:val="Default"/>
              <w:spacing w:line="276" w:lineRule="auto"/>
              <w:jc w:val="both"/>
              <w:rPr>
                <w:sz w:val="22"/>
                <w:szCs w:val="22"/>
              </w:rPr>
            </w:pPr>
          </w:p>
          <w:p w14:paraId="6494F021" w14:textId="77777777" w:rsidR="00B02081" w:rsidRDefault="00B02081" w:rsidP="00B84EA3">
            <w:pPr>
              <w:pStyle w:val="Default"/>
              <w:spacing w:line="276" w:lineRule="auto"/>
              <w:jc w:val="both"/>
              <w:rPr>
                <w:sz w:val="22"/>
                <w:szCs w:val="22"/>
              </w:rPr>
            </w:pPr>
            <w:r w:rsidRPr="00B02081">
              <w:rPr>
                <w:sz w:val="22"/>
                <w:szCs w:val="22"/>
              </w:rPr>
              <w:t>In practice, CDOPs will conduct the independent multi-agency scrutiny on behalf of the local CDR partners responsible for ensuring that the review of deaths of all children normally resident in that area takes place.</w:t>
            </w:r>
          </w:p>
          <w:p w14:paraId="40CD2197" w14:textId="77777777" w:rsidR="00075AEB" w:rsidRPr="00B02081" w:rsidRDefault="00075AEB" w:rsidP="00B84EA3">
            <w:pPr>
              <w:pStyle w:val="Default"/>
              <w:spacing w:line="276" w:lineRule="auto"/>
              <w:jc w:val="both"/>
              <w:rPr>
                <w:sz w:val="22"/>
                <w:szCs w:val="22"/>
              </w:rPr>
            </w:pPr>
          </w:p>
          <w:p w14:paraId="188E8483" w14:textId="77777777" w:rsidR="00075AEB" w:rsidRDefault="00075AEB" w:rsidP="00B84EA3">
            <w:pPr>
              <w:pStyle w:val="Default"/>
              <w:spacing w:line="276" w:lineRule="auto"/>
              <w:jc w:val="both"/>
              <w:rPr>
                <w:sz w:val="22"/>
              </w:rPr>
            </w:pPr>
            <w:r w:rsidRPr="00075AEB">
              <w:rPr>
                <w:sz w:val="22"/>
              </w:rPr>
              <w:t>The functions of CDOP include:</w:t>
            </w:r>
          </w:p>
          <w:p w14:paraId="2E7E4339" w14:textId="77777777" w:rsidR="00075AEB" w:rsidRPr="00075AEB" w:rsidRDefault="00075AEB" w:rsidP="00B84EA3">
            <w:pPr>
              <w:pStyle w:val="Default"/>
              <w:spacing w:line="276" w:lineRule="auto"/>
              <w:jc w:val="both"/>
              <w:rPr>
                <w:sz w:val="22"/>
              </w:rPr>
            </w:pPr>
          </w:p>
          <w:p w14:paraId="3CE5ACF0" w14:textId="77777777" w:rsidR="00075AEB" w:rsidRPr="00075AEB" w:rsidRDefault="00075AEB" w:rsidP="00B84EA3">
            <w:pPr>
              <w:pStyle w:val="Default"/>
              <w:numPr>
                <w:ilvl w:val="0"/>
                <w:numId w:val="23"/>
              </w:numPr>
              <w:spacing w:line="276" w:lineRule="auto"/>
              <w:jc w:val="both"/>
              <w:rPr>
                <w:sz w:val="22"/>
              </w:rPr>
            </w:pPr>
            <w:r w:rsidRPr="00075AEB">
              <w:rPr>
                <w:sz w:val="22"/>
              </w:rPr>
              <w:t>to collect and collate information about each child death, seeking relevant</w:t>
            </w:r>
            <w:r>
              <w:rPr>
                <w:sz w:val="22"/>
              </w:rPr>
              <w:t xml:space="preserve"> </w:t>
            </w:r>
            <w:r w:rsidRPr="00075AEB">
              <w:rPr>
                <w:sz w:val="22"/>
              </w:rPr>
              <w:t>information from professionals and, where appropriate, family members;</w:t>
            </w:r>
          </w:p>
          <w:p w14:paraId="522834C0" w14:textId="77777777" w:rsidR="00075AEB" w:rsidRPr="00075AEB" w:rsidRDefault="00075AEB" w:rsidP="00B84EA3">
            <w:pPr>
              <w:pStyle w:val="Default"/>
              <w:numPr>
                <w:ilvl w:val="0"/>
                <w:numId w:val="23"/>
              </w:numPr>
              <w:spacing w:line="276" w:lineRule="auto"/>
              <w:jc w:val="both"/>
              <w:rPr>
                <w:sz w:val="22"/>
              </w:rPr>
            </w:pPr>
            <w:r w:rsidRPr="00075AEB">
              <w:rPr>
                <w:sz w:val="22"/>
              </w:rPr>
              <w:t>to analyse the information obtained, including the report from the CDRM, in</w:t>
            </w:r>
            <w:r>
              <w:rPr>
                <w:sz w:val="22"/>
              </w:rPr>
              <w:t xml:space="preserve"> </w:t>
            </w:r>
            <w:r w:rsidRPr="00075AEB">
              <w:rPr>
                <w:sz w:val="22"/>
              </w:rPr>
              <w:t>order to confirm or clarify the cause of death, to determine any contributory</w:t>
            </w:r>
            <w:r>
              <w:rPr>
                <w:sz w:val="22"/>
              </w:rPr>
              <w:t xml:space="preserve"> </w:t>
            </w:r>
            <w:r w:rsidRPr="00075AEB">
              <w:rPr>
                <w:sz w:val="22"/>
              </w:rPr>
              <w:t>factors, and to identify learning arising from the child death review process</w:t>
            </w:r>
            <w:r>
              <w:rPr>
                <w:sz w:val="22"/>
              </w:rPr>
              <w:t xml:space="preserve"> </w:t>
            </w:r>
            <w:r w:rsidRPr="00075AEB">
              <w:rPr>
                <w:sz w:val="22"/>
              </w:rPr>
              <w:t>that may prevent future child deaths;</w:t>
            </w:r>
          </w:p>
          <w:p w14:paraId="6B7C811D" w14:textId="77777777" w:rsidR="00075AEB" w:rsidRPr="00075AEB" w:rsidRDefault="00075AEB" w:rsidP="00B84EA3">
            <w:pPr>
              <w:pStyle w:val="Default"/>
              <w:numPr>
                <w:ilvl w:val="0"/>
                <w:numId w:val="23"/>
              </w:numPr>
              <w:spacing w:line="276" w:lineRule="auto"/>
              <w:jc w:val="both"/>
              <w:rPr>
                <w:sz w:val="22"/>
              </w:rPr>
            </w:pPr>
            <w:r w:rsidRPr="00075AEB">
              <w:rPr>
                <w:sz w:val="22"/>
              </w:rPr>
              <w:t>to make recommendations to all relevant organisations where actions have</w:t>
            </w:r>
            <w:r>
              <w:rPr>
                <w:sz w:val="22"/>
              </w:rPr>
              <w:t xml:space="preserve"> </w:t>
            </w:r>
            <w:r w:rsidRPr="00075AEB">
              <w:rPr>
                <w:sz w:val="22"/>
              </w:rPr>
              <w:t>been identified which may prevent future child deaths or promote the health,</w:t>
            </w:r>
            <w:r>
              <w:rPr>
                <w:sz w:val="22"/>
              </w:rPr>
              <w:t xml:space="preserve"> </w:t>
            </w:r>
            <w:r w:rsidRPr="00075AEB">
              <w:rPr>
                <w:sz w:val="22"/>
              </w:rPr>
              <w:t>safety and wellbeing of children;</w:t>
            </w:r>
          </w:p>
          <w:p w14:paraId="22722DCC" w14:textId="77777777" w:rsidR="00075AEB" w:rsidRPr="00075AEB" w:rsidRDefault="00075AEB" w:rsidP="00B84EA3">
            <w:pPr>
              <w:pStyle w:val="Default"/>
              <w:numPr>
                <w:ilvl w:val="0"/>
                <w:numId w:val="23"/>
              </w:numPr>
              <w:spacing w:line="276" w:lineRule="auto"/>
              <w:jc w:val="both"/>
              <w:rPr>
                <w:sz w:val="22"/>
              </w:rPr>
            </w:pPr>
            <w:r w:rsidRPr="00075AEB">
              <w:rPr>
                <w:sz w:val="22"/>
              </w:rPr>
              <w:t>to notify the Child Safeguarding Practice Review Panel and local</w:t>
            </w:r>
            <w:r>
              <w:rPr>
                <w:sz w:val="22"/>
              </w:rPr>
              <w:t xml:space="preserve"> </w:t>
            </w:r>
            <w:r w:rsidRPr="00075AEB">
              <w:rPr>
                <w:sz w:val="22"/>
              </w:rPr>
              <w:t>Safeguarding Partners when it suspects that a child may have been abused</w:t>
            </w:r>
            <w:r>
              <w:rPr>
                <w:sz w:val="22"/>
              </w:rPr>
              <w:t xml:space="preserve"> </w:t>
            </w:r>
            <w:r w:rsidRPr="00075AEB">
              <w:rPr>
                <w:sz w:val="22"/>
              </w:rPr>
              <w:t>or neglected;</w:t>
            </w:r>
          </w:p>
          <w:p w14:paraId="1153B31E" w14:textId="77777777" w:rsidR="00075AEB" w:rsidRPr="00075AEB" w:rsidRDefault="00075AEB" w:rsidP="00B84EA3">
            <w:pPr>
              <w:pStyle w:val="Default"/>
              <w:numPr>
                <w:ilvl w:val="0"/>
                <w:numId w:val="23"/>
              </w:numPr>
              <w:spacing w:line="276" w:lineRule="auto"/>
              <w:jc w:val="both"/>
              <w:rPr>
                <w:sz w:val="22"/>
              </w:rPr>
            </w:pPr>
            <w:r w:rsidRPr="00075AEB">
              <w:rPr>
                <w:sz w:val="22"/>
              </w:rPr>
              <w:t>to notify the Medical Examiner (once introduced) and the doctor who certified</w:t>
            </w:r>
            <w:r>
              <w:rPr>
                <w:sz w:val="22"/>
              </w:rPr>
              <w:t xml:space="preserve"> </w:t>
            </w:r>
            <w:r w:rsidRPr="00075AEB">
              <w:rPr>
                <w:sz w:val="22"/>
              </w:rPr>
              <w:t>the cause of death, if it identifies any errors or deficiencies in an individual</w:t>
            </w:r>
            <w:r>
              <w:rPr>
                <w:sz w:val="22"/>
              </w:rPr>
              <w:t xml:space="preserve"> </w:t>
            </w:r>
            <w:r w:rsidRPr="00075AEB">
              <w:rPr>
                <w:sz w:val="22"/>
              </w:rPr>
              <w:t>child's registered cause of death. Any correction to the child’s cause of death</w:t>
            </w:r>
            <w:r>
              <w:rPr>
                <w:sz w:val="22"/>
              </w:rPr>
              <w:t xml:space="preserve"> </w:t>
            </w:r>
            <w:r w:rsidRPr="00075AEB">
              <w:rPr>
                <w:sz w:val="22"/>
              </w:rPr>
              <w:t>would only be made following an application for a formal correction;</w:t>
            </w:r>
          </w:p>
          <w:p w14:paraId="530B4EBA" w14:textId="77777777" w:rsidR="00075AEB" w:rsidRPr="00075AEB" w:rsidRDefault="00075AEB" w:rsidP="00B84EA3">
            <w:pPr>
              <w:pStyle w:val="Default"/>
              <w:numPr>
                <w:ilvl w:val="0"/>
                <w:numId w:val="23"/>
              </w:numPr>
              <w:spacing w:line="276" w:lineRule="auto"/>
              <w:jc w:val="both"/>
              <w:rPr>
                <w:sz w:val="22"/>
              </w:rPr>
            </w:pPr>
            <w:r w:rsidRPr="00075AEB">
              <w:rPr>
                <w:sz w:val="22"/>
              </w:rPr>
              <w:lastRenderedPageBreak/>
              <w:t>to provide specified data to NHS Digital and then, once established, to the</w:t>
            </w:r>
            <w:r>
              <w:rPr>
                <w:sz w:val="22"/>
              </w:rPr>
              <w:t xml:space="preserve"> </w:t>
            </w:r>
            <w:r w:rsidRPr="00075AEB">
              <w:rPr>
                <w:sz w:val="22"/>
              </w:rPr>
              <w:t>National Child Mortality Database;</w:t>
            </w:r>
          </w:p>
          <w:p w14:paraId="73D824B0" w14:textId="77777777" w:rsidR="00075AEB" w:rsidRPr="00075AEB" w:rsidRDefault="00075AEB" w:rsidP="00B84EA3">
            <w:pPr>
              <w:pStyle w:val="Default"/>
              <w:numPr>
                <w:ilvl w:val="0"/>
                <w:numId w:val="23"/>
              </w:numPr>
              <w:spacing w:line="276" w:lineRule="auto"/>
              <w:jc w:val="both"/>
              <w:rPr>
                <w:sz w:val="22"/>
              </w:rPr>
            </w:pPr>
            <w:r w:rsidRPr="00075AEB">
              <w:rPr>
                <w:sz w:val="22"/>
              </w:rPr>
              <w:t>to produce an annual report for CDR partners on local patterns and trends in</w:t>
            </w:r>
            <w:r>
              <w:rPr>
                <w:sz w:val="22"/>
              </w:rPr>
              <w:t xml:space="preserve"> </w:t>
            </w:r>
            <w:r w:rsidRPr="00075AEB">
              <w:rPr>
                <w:sz w:val="22"/>
              </w:rPr>
              <w:t>child deaths, any lessons learnt and actions taken, and the effectiveness of</w:t>
            </w:r>
            <w:r>
              <w:rPr>
                <w:sz w:val="22"/>
              </w:rPr>
              <w:t xml:space="preserve"> </w:t>
            </w:r>
            <w:r w:rsidRPr="00075AEB">
              <w:rPr>
                <w:sz w:val="22"/>
              </w:rPr>
              <w:t>the wider child death review process; and</w:t>
            </w:r>
          </w:p>
          <w:p w14:paraId="46045C16" w14:textId="77777777" w:rsidR="00075AEB" w:rsidRPr="005F41DD" w:rsidRDefault="00075AEB" w:rsidP="00B84EA3">
            <w:pPr>
              <w:pStyle w:val="Default"/>
              <w:numPr>
                <w:ilvl w:val="0"/>
                <w:numId w:val="23"/>
              </w:numPr>
              <w:spacing w:line="276" w:lineRule="auto"/>
              <w:jc w:val="both"/>
              <w:rPr>
                <w:sz w:val="22"/>
              </w:rPr>
            </w:pPr>
            <w:r w:rsidRPr="00075AEB">
              <w:rPr>
                <w:sz w:val="22"/>
              </w:rPr>
              <w:t>to contribute to local, regional and national initiatives to improve learning from</w:t>
            </w:r>
            <w:r>
              <w:rPr>
                <w:sz w:val="22"/>
              </w:rPr>
              <w:t xml:space="preserve"> </w:t>
            </w:r>
            <w:r w:rsidRPr="00075AEB">
              <w:rPr>
                <w:sz w:val="22"/>
              </w:rPr>
              <w:t>child death reviews, including, where appropriate, approved research carried</w:t>
            </w:r>
            <w:r>
              <w:rPr>
                <w:sz w:val="22"/>
              </w:rPr>
              <w:t xml:space="preserve"> </w:t>
            </w:r>
            <w:r w:rsidRPr="00075AEB">
              <w:rPr>
                <w:sz w:val="22"/>
              </w:rPr>
              <w:t>out within the requirements of data protection.</w:t>
            </w:r>
          </w:p>
        </w:tc>
      </w:tr>
    </w:tbl>
    <w:p w14:paraId="2DA949FB" w14:textId="77777777" w:rsidR="005710CB" w:rsidRDefault="005710CB" w:rsidP="005F41DD">
      <w:pPr>
        <w:pStyle w:val="Default"/>
        <w:tabs>
          <w:tab w:val="left" w:pos="3705"/>
        </w:tabs>
        <w:jc w:val="both"/>
        <w:rPr>
          <w:sz w:val="22"/>
          <w:szCs w:val="22"/>
        </w:rPr>
      </w:pPr>
    </w:p>
    <w:p w14:paraId="5287E2FF" w14:textId="77777777" w:rsidR="00961F35" w:rsidRPr="00C72B66" w:rsidRDefault="00961F35" w:rsidP="00961F35">
      <w:pPr>
        <w:pStyle w:val="Default"/>
        <w:tabs>
          <w:tab w:val="left" w:pos="3705"/>
        </w:tabs>
        <w:ind w:firstLine="142"/>
        <w:jc w:val="both"/>
        <w:rPr>
          <w:b/>
          <w:sz w:val="22"/>
          <w:szCs w:val="22"/>
        </w:rPr>
      </w:pPr>
      <w:r w:rsidRPr="00C72B66">
        <w:rPr>
          <w:b/>
          <w:sz w:val="22"/>
          <w:szCs w:val="22"/>
        </w:rPr>
        <w:t>3.5       The role of Community Safety Partnerships</w:t>
      </w:r>
    </w:p>
    <w:p w14:paraId="421C2F0C" w14:textId="77777777" w:rsidR="00961F35" w:rsidRPr="00C72B66" w:rsidRDefault="00961F35" w:rsidP="00961F35">
      <w:pPr>
        <w:pStyle w:val="Default"/>
        <w:tabs>
          <w:tab w:val="left" w:pos="3705"/>
        </w:tabs>
        <w:ind w:left="851"/>
        <w:jc w:val="both"/>
        <w:rPr>
          <w:sz w:val="22"/>
          <w:szCs w:val="22"/>
        </w:rPr>
      </w:pPr>
      <w:r w:rsidRPr="00C72B66">
        <w:rPr>
          <w:sz w:val="22"/>
          <w:szCs w:val="22"/>
        </w:rPr>
        <w:t>Community Safety Partnerships were introduced through the Crime and Disorder Act 1998 as amended.</w:t>
      </w:r>
    </w:p>
    <w:p w14:paraId="4E45B41A" w14:textId="77777777" w:rsidR="00961F35" w:rsidRPr="00C72B66" w:rsidRDefault="00961F35" w:rsidP="00961F35">
      <w:pPr>
        <w:pStyle w:val="Default"/>
        <w:tabs>
          <w:tab w:val="left" w:pos="3705"/>
        </w:tabs>
        <w:ind w:left="851"/>
        <w:jc w:val="both"/>
        <w:rPr>
          <w:sz w:val="22"/>
          <w:szCs w:val="22"/>
        </w:rPr>
      </w:pPr>
    </w:p>
    <w:p w14:paraId="631B33FE" w14:textId="77777777" w:rsidR="00961F35" w:rsidRPr="00C72B66" w:rsidRDefault="00961F35" w:rsidP="00961F35">
      <w:pPr>
        <w:pStyle w:val="Default"/>
        <w:tabs>
          <w:tab w:val="left" w:pos="3705"/>
        </w:tabs>
        <w:ind w:left="851"/>
        <w:jc w:val="both"/>
        <w:rPr>
          <w:sz w:val="22"/>
          <w:szCs w:val="22"/>
        </w:rPr>
      </w:pPr>
      <w:r w:rsidRPr="00C72B66">
        <w:rPr>
          <w:sz w:val="22"/>
          <w:szCs w:val="22"/>
        </w:rPr>
        <w:t>The CSP has a statutory duty under s6 of the Crime and Disorder Act 1998 to produce:</w:t>
      </w:r>
    </w:p>
    <w:p w14:paraId="25A67C5B" w14:textId="77777777" w:rsidR="00961F35" w:rsidRPr="00C72B66" w:rsidRDefault="00961F35" w:rsidP="00961F35">
      <w:pPr>
        <w:pStyle w:val="Default"/>
        <w:tabs>
          <w:tab w:val="left" w:pos="3705"/>
        </w:tabs>
        <w:ind w:left="851"/>
        <w:jc w:val="both"/>
        <w:rPr>
          <w:sz w:val="22"/>
          <w:szCs w:val="22"/>
        </w:rPr>
      </w:pPr>
      <w:r w:rsidRPr="00C72B66">
        <w:rPr>
          <w:sz w:val="22"/>
          <w:szCs w:val="22"/>
        </w:rPr>
        <w:t>•</w:t>
      </w:r>
      <w:r w:rsidR="00DA2B67" w:rsidRPr="00C72B66">
        <w:rPr>
          <w:sz w:val="22"/>
          <w:szCs w:val="22"/>
        </w:rPr>
        <w:t xml:space="preserve"> </w:t>
      </w:r>
      <w:r w:rsidRPr="00C72B66">
        <w:rPr>
          <w:sz w:val="22"/>
          <w:szCs w:val="22"/>
        </w:rPr>
        <w:t>a strategy for the reduction of crime and disorder in the area (including anti- social and other behaviour adversely affecting the local environment); and</w:t>
      </w:r>
    </w:p>
    <w:p w14:paraId="7EFD63CE" w14:textId="77777777" w:rsidR="00961F35" w:rsidRPr="00C72B66" w:rsidRDefault="00961F35" w:rsidP="00961F35">
      <w:pPr>
        <w:pStyle w:val="Default"/>
        <w:tabs>
          <w:tab w:val="left" w:pos="3705"/>
        </w:tabs>
        <w:ind w:left="851"/>
        <w:jc w:val="both"/>
        <w:rPr>
          <w:sz w:val="22"/>
          <w:szCs w:val="22"/>
        </w:rPr>
      </w:pPr>
      <w:r w:rsidRPr="00C72B66">
        <w:rPr>
          <w:sz w:val="22"/>
          <w:szCs w:val="22"/>
        </w:rPr>
        <w:t>•</w:t>
      </w:r>
      <w:r w:rsidR="00DA2B67" w:rsidRPr="00C72B66">
        <w:rPr>
          <w:sz w:val="22"/>
          <w:szCs w:val="22"/>
        </w:rPr>
        <w:t xml:space="preserve"> </w:t>
      </w:r>
      <w:r w:rsidRPr="00C72B66">
        <w:rPr>
          <w:sz w:val="22"/>
          <w:szCs w:val="22"/>
        </w:rPr>
        <w:t xml:space="preserve">a strategy for combatting the misuse of drugs, alcohol and other substances in the area; and </w:t>
      </w:r>
    </w:p>
    <w:p w14:paraId="59EAD13E" w14:textId="77777777" w:rsidR="00961F35" w:rsidRPr="00C72B66" w:rsidRDefault="00961F35" w:rsidP="00961F35">
      <w:pPr>
        <w:pStyle w:val="Default"/>
        <w:tabs>
          <w:tab w:val="left" w:pos="3705"/>
        </w:tabs>
        <w:ind w:left="851"/>
        <w:jc w:val="both"/>
        <w:rPr>
          <w:sz w:val="22"/>
          <w:szCs w:val="22"/>
        </w:rPr>
      </w:pPr>
      <w:r w:rsidRPr="00C72B66">
        <w:rPr>
          <w:sz w:val="22"/>
          <w:szCs w:val="22"/>
        </w:rPr>
        <w:t>•</w:t>
      </w:r>
      <w:r w:rsidR="00DA2B67" w:rsidRPr="00C72B66">
        <w:rPr>
          <w:sz w:val="22"/>
          <w:szCs w:val="22"/>
        </w:rPr>
        <w:t xml:space="preserve"> </w:t>
      </w:r>
      <w:r w:rsidRPr="00C72B66">
        <w:rPr>
          <w:sz w:val="22"/>
          <w:szCs w:val="22"/>
        </w:rPr>
        <w:t>a strategy for the reduction of re-offending in the area</w:t>
      </w:r>
    </w:p>
    <w:p w14:paraId="206A17A9" w14:textId="77777777" w:rsidR="00961F35" w:rsidRPr="00C72B66" w:rsidRDefault="00961F35" w:rsidP="00961F35">
      <w:pPr>
        <w:pStyle w:val="Default"/>
        <w:tabs>
          <w:tab w:val="left" w:pos="3705"/>
        </w:tabs>
        <w:ind w:left="851"/>
        <w:jc w:val="both"/>
        <w:rPr>
          <w:sz w:val="22"/>
          <w:szCs w:val="22"/>
        </w:rPr>
      </w:pPr>
    </w:p>
    <w:p w14:paraId="211A6399" w14:textId="77777777" w:rsidR="00961F35" w:rsidRPr="00C72B66" w:rsidRDefault="00961F35" w:rsidP="00961F35">
      <w:pPr>
        <w:pStyle w:val="Default"/>
        <w:tabs>
          <w:tab w:val="left" w:pos="3705"/>
        </w:tabs>
        <w:ind w:left="851"/>
        <w:jc w:val="both"/>
        <w:rPr>
          <w:sz w:val="22"/>
          <w:szCs w:val="22"/>
        </w:rPr>
      </w:pPr>
      <w:r w:rsidRPr="00C72B66">
        <w:rPr>
          <w:sz w:val="22"/>
          <w:szCs w:val="22"/>
        </w:rPr>
        <w:t>When a domestic homicide occurs, the relevant police force should inform the relevant Community Safety Partnership (CSP) in writing of the incident. Overall responsibility for establishing a review rests with the local CSP as they are ideally placed to initiate a DHR and review panel due to their multi-agency design and locations across England and Wales. CSPs are made up of representatives from the ‘responsible authorities’ (police, local authorities, fire and rescue authorities, probation service and health) who work together to protect their local communities from crime and help people feel safer.</w:t>
      </w:r>
    </w:p>
    <w:p w14:paraId="0C6B96B6" w14:textId="77777777" w:rsidR="00961F35" w:rsidRPr="00C72B66" w:rsidRDefault="00961F35" w:rsidP="00961F35">
      <w:pPr>
        <w:pStyle w:val="Default"/>
        <w:tabs>
          <w:tab w:val="left" w:pos="3705"/>
        </w:tabs>
        <w:ind w:left="851"/>
        <w:jc w:val="both"/>
        <w:rPr>
          <w:sz w:val="22"/>
          <w:szCs w:val="22"/>
        </w:rPr>
      </w:pPr>
    </w:p>
    <w:p w14:paraId="16818B74" w14:textId="77777777" w:rsidR="00961F35" w:rsidRPr="00C72B66" w:rsidRDefault="00961F35" w:rsidP="00961F35">
      <w:pPr>
        <w:pStyle w:val="Default"/>
        <w:tabs>
          <w:tab w:val="left" w:pos="3705"/>
        </w:tabs>
        <w:ind w:left="851"/>
        <w:jc w:val="both"/>
        <w:rPr>
          <w:sz w:val="22"/>
          <w:szCs w:val="22"/>
        </w:rPr>
      </w:pPr>
      <w:r w:rsidRPr="00C72B66">
        <w:rPr>
          <w:sz w:val="22"/>
          <w:szCs w:val="22"/>
        </w:rPr>
        <w:t xml:space="preserve">Where partner agencies of more than one local authority area have known about or had contact with the victim, the CSP of the local authority area in which the victim was normally resident should take lead responsibility for conducting any review. If there was no established address prior to the incident, lead responsibility will relate to the area where the victim was last known to have frequented as a first option and then considered on a </w:t>
      </w:r>
      <w:proofErr w:type="gramStart"/>
      <w:r w:rsidRPr="00C72B66">
        <w:rPr>
          <w:sz w:val="22"/>
          <w:szCs w:val="22"/>
        </w:rPr>
        <w:t>case by case</w:t>
      </w:r>
      <w:proofErr w:type="gramEnd"/>
      <w:r w:rsidRPr="00C72B66">
        <w:rPr>
          <w:sz w:val="22"/>
          <w:szCs w:val="22"/>
        </w:rPr>
        <w:t xml:space="preserve"> basis. There may be circumstances in which lead responsibility for conducting a review may not be easily determined due to the complex nature of the case. It is for local areas to come to an appropriate arrangement in such circumstances.</w:t>
      </w:r>
    </w:p>
    <w:p w14:paraId="02CF91A0" w14:textId="77777777" w:rsidR="00961F35" w:rsidRPr="00C72B66" w:rsidRDefault="00961F35" w:rsidP="00961F35">
      <w:pPr>
        <w:pStyle w:val="Default"/>
        <w:tabs>
          <w:tab w:val="left" w:pos="3705"/>
        </w:tabs>
        <w:ind w:left="851"/>
        <w:jc w:val="both"/>
        <w:rPr>
          <w:sz w:val="22"/>
          <w:szCs w:val="22"/>
        </w:rPr>
      </w:pPr>
    </w:p>
    <w:p w14:paraId="7012483E" w14:textId="77777777" w:rsidR="00961F35" w:rsidRPr="00C72B66" w:rsidRDefault="00961F35" w:rsidP="00961F35">
      <w:pPr>
        <w:pStyle w:val="Default"/>
        <w:tabs>
          <w:tab w:val="left" w:pos="3705"/>
        </w:tabs>
        <w:ind w:left="851"/>
        <w:jc w:val="both"/>
        <w:rPr>
          <w:sz w:val="22"/>
          <w:szCs w:val="22"/>
        </w:rPr>
      </w:pPr>
      <w:r w:rsidRPr="00C72B66">
        <w:rPr>
          <w:sz w:val="22"/>
          <w:szCs w:val="22"/>
        </w:rPr>
        <w:t>Any professional or agency may refer such a homicide to the CSP in writing if it is believed that there are important lessons for inter-agency working to be learned.</w:t>
      </w:r>
    </w:p>
    <w:p w14:paraId="086A574F" w14:textId="77777777" w:rsidR="00961F35" w:rsidRDefault="00961F35" w:rsidP="005F41DD">
      <w:pPr>
        <w:pStyle w:val="Default"/>
        <w:tabs>
          <w:tab w:val="left" w:pos="3705"/>
        </w:tabs>
        <w:jc w:val="both"/>
        <w:rPr>
          <w:b/>
          <w:sz w:val="22"/>
          <w:szCs w:val="22"/>
        </w:rPr>
      </w:pPr>
    </w:p>
    <w:p w14:paraId="72A42193" w14:textId="77777777" w:rsidR="00961F35" w:rsidRDefault="00961F35" w:rsidP="005F41DD">
      <w:pPr>
        <w:pStyle w:val="Default"/>
        <w:tabs>
          <w:tab w:val="left" w:pos="3705"/>
        </w:tabs>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8217"/>
      </w:tblGrid>
      <w:tr w:rsidR="005710CB" w14:paraId="723AD37C" w14:textId="77777777" w:rsidTr="00517022">
        <w:tc>
          <w:tcPr>
            <w:tcW w:w="817" w:type="dxa"/>
          </w:tcPr>
          <w:p w14:paraId="1DA9073B" w14:textId="77777777" w:rsidR="005710CB" w:rsidRPr="00BC7530" w:rsidRDefault="00AB7183" w:rsidP="00B84EA3">
            <w:pPr>
              <w:spacing w:after="0" w:line="276" w:lineRule="auto"/>
              <w:rPr>
                <w:rFonts w:ascii="Arial" w:eastAsia="MS Mincho" w:hAnsi="Arial" w:cs="Arial"/>
                <w:b/>
                <w:bCs/>
                <w:sz w:val="28"/>
                <w:szCs w:val="24"/>
                <w:lang w:val="en-US"/>
              </w:rPr>
            </w:pPr>
            <w:r>
              <w:rPr>
                <w:rFonts w:ascii="Arial" w:eastAsia="MS Mincho" w:hAnsi="Arial" w:cs="Arial"/>
                <w:b/>
                <w:bCs/>
                <w:sz w:val="28"/>
                <w:szCs w:val="24"/>
                <w:lang w:val="en-US"/>
              </w:rPr>
              <w:t>4</w:t>
            </w:r>
            <w:r w:rsidR="005710CB" w:rsidRPr="00BC7530">
              <w:rPr>
                <w:rFonts w:ascii="Arial" w:eastAsia="MS Mincho" w:hAnsi="Arial" w:cs="Arial"/>
                <w:b/>
                <w:bCs/>
                <w:sz w:val="28"/>
                <w:szCs w:val="24"/>
                <w:lang w:val="en-US"/>
              </w:rPr>
              <w:t>.0</w:t>
            </w:r>
          </w:p>
        </w:tc>
        <w:tc>
          <w:tcPr>
            <w:tcW w:w="8425" w:type="dxa"/>
          </w:tcPr>
          <w:p w14:paraId="78871B9A" w14:textId="77777777" w:rsidR="005710CB" w:rsidRPr="00BC7530" w:rsidRDefault="005710CB" w:rsidP="00B84EA3">
            <w:pPr>
              <w:pStyle w:val="Default"/>
              <w:spacing w:line="276" w:lineRule="auto"/>
              <w:jc w:val="both"/>
              <w:rPr>
                <w:b/>
                <w:bCs/>
                <w:sz w:val="28"/>
                <w:szCs w:val="22"/>
              </w:rPr>
            </w:pPr>
            <w:r>
              <w:rPr>
                <w:b/>
                <w:bCs/>
                <w:sz w:val="28"/>
                <w:szCs w:val="22"/>
              </w:rPr>
              <w:t>Criteria for Undertaking Reviews</w:t>
            </w:r>
          </w:p>
        </w:tc>
      </w:tr>
      <w:tr w:rsidR="005710CB" w14:paraId="3E5D949E" w14:textId="77777777" w:rsidTr="00517022">
        <w:tc>
          <w:tcPr>
            <w:tcW w:w="817" w:type="dxa"/>
          </w:tcPr>
          <w:p w14:paraId="55D035A8" w14:textId="77777777" w:rsidR="005710CB" w:rsidRPr="00BC7530" w:rsidRDefault="005710CB" w:rsidP="00B84EA3">
            <w:pPr>
              <w:spacing w:after="0" w:line="276" w:lineRule="auto"/>
              <w:rPr>
                <w:rFonts w:ascii="Arial" w:eastAsia="MS Mincho" w:hAnsi="Arial" w:cs="Arial"/>
                <w:b/>
                <w:bCs/>
                <w:szCs w:val="24"/>
                <w:lang w:val="en-US"/>
              </w:rPr>
            </w:pPr>
          </w:p>
        </w:tc>
        <w:tc>
          <w:tcPr>
            <w:tcW w:w="8425" w:type="dxa"/>
          </w:tcPr>
          <w:p w14:paraId="2FA74061" w14:textId="77777777" w:rsidR="005710CB" w:rsidRPr="003718BE" w:rsidRDefault="005710CB" w:rsidP="00B84EA3">
            <w:pPr>
              <w:pStyle w:val="Default"/>
              <w:spacing w:line="276" w:lineRule="auto"/>
              <w:rPr>
                <w:b/>
                <w:bCs/>
                <w:sz w:val="22"/>
                <w:szCs w:val="22"/>
              </w:rPr>
            </w:pPr>
          </w:p>
        </w:tc>
      </w:tr>
      <w:tr w:rsidR="005710CB" w14:paraId="125C93DC" w14:textId="77777777" w:rsidTr="00517022">
        <w:tc>
          <w:tcPr>
            <w:tcW w:w="817" w:type="dxa"/>
          </w:tcPr>
          <w:p w14:paraId="271B40E6" w14:textId="77777777" w:rsidR="005710CB" w:rsidRDefault="00AB7183" w:rsidP="00B84EA3">
            <w:pPr>
              <w:spacing w:after="0" w:line="276" w:lineRule="auto"/>
              <w:rPr>
                <w:rFonts w:ascii="Arial" w:eastAsia="MS Mincho" w:hAnsi="Arial" w:cs="Arial"/>
                <w:b/>
                <w:bCs/>
                <w:sz w:val="24"/>
                <w:szCs w:val="24"/>
                <w:lang w:val="en-US"/>
              </w:rPr>
            </w:pPr>
            <w:r>
              <w:rPr>
                <w:rFonts w:ascii="Arial" w:eastAsia="MS Mincho" w:hAnsi="Arial" w:cs="Arial"/>
                <w:b/>
                <w:bCs/>
                <w:szCs w:val="24"/>
                <w:lang w:val="en-US"/>
              </w:rPr>
              <w:t>4</w:t>
            </w:r>
            <w:r w:rsidR="005710CB" w:rsidRPr="00BC7530">
              <w:rPr>
                <w:rFonts w:ascii="Arial" w:eastAsia="MS Mincho" w:hAnsi="Arial" w:cs="Arial"/>
                <w:b/>
                <w:bCs/>
                <w:szCs w:val="24"/>
                <w:lang w:val="en-US"/>
              </w:rPr>
              <w:t>.1</w:t>
            </w:r>
          </w:p>
        </w:tc>
        <w:tc>
          <w:tcPr>
            <w:tcW w:w="8425" w:type="dxa"/>
          </w:tcPr>
          <w:p w14:paraId="5B9586AD" w14:textId="77777777" w:rsidR="005710CB" w:rsidRPr="00682A0C" w:rsidRDefault="00437C09" w:rsidP="00B84EA3">
            <w:pPr>
              <w:pStyle w:val="Default"/>
              <w:tabs>
                <w:tab w:val="left" w:pos="3060"/>
              </w:tabs>
              <w:spacing w:line="276" w:lineRule="auto"/>
              <w:rPr>
                <w:b/>
                <w:bCs/>
                <w:sz w:val="22"/>
                <w:szCs w:val="22"/>
              </w:rPr>
            </w:pPr>
            <w:r>
              <w:rPr>
                <w:b/>
                <w:bCs/>
                <w:sz w:val="22"/>
                <w:szCs w:val="22"/>
              </w:rPr>
              <w:t>Coroner</w:t>
            </w:r>
            <w:r w:rsidR="005710CB">
              <w:rPr>
                <w:b/>
                <w:bCs/>
                <w:sz w:val="22"/>
                <w:szCs w:val="22"/>
              </w:rPr>
              <w:t>’s Investigations</w:t>
            </w:r>
            <w:r w:rsidR="0023258A">
              <w:rPr>
                <w:b/>
                <w:bCs/>
                <w:sz w:val="22"/>
                <w:szCs w:val="22"/>
              </w:rPr>
              <w:tab/>
            </w:r>
          </w:p>
        </w:tc>
      </w:tr>
      <w:tr w:rsidR="00D06CA6" w14:paraId="65010FDA" w14:textId="77777777" w:rsidTr="00517022">
        <w:tc>
          <w:tcPr>
            <w:tcW w:w="817" w:type="dxa"/>
          </w:tcPr>
          <w:p w14:paraId="04A11FD0" w14:textId="77777777" w:rsidR="00D06CA6" w:rsidRDefault="00D06CA6" w:rsidP="00B84EA3">
            <w:pPr>
              <w:spacing w:after="0" w:line="276" w:lineRule="auto"/>
              <w:rPr>
                <w:rFonts w:ascii="Arial" w:eastAsia="MS Mincho" w:hAnsi="Arial" w:cs="Arial"/>
                <w:b/>
                <w:bCs/>
                <w:szCs w:val="24"/>
                <w:lang w:val="en-US"/>
              </w:rPr>
            </w:pPr>
          </w:p>
        </w:tc>
        <w:tc>
          <w:tcPr>
            <w:tcW w:w="8425" w:type="dxa"/>
          </w:tcPr>
          <w:p w14:paraId="344E2D94" w14:textId="77777777" w:rsidR="00D06CA6" w:rsidRPr="006D2034" w:rsidRDefault="006D2034" w:rsidP="00B84EA3">
            <w:pPr>
              <w:pStyle w:val="Default"/>
              <w:tabs>
                <w:tab w:val="left" w:pos="3060"/>
              </w:tabs>
              <w:spacing w:line="276" w:lineRule="auto"/>
              <w:jc w:val="both"/>
              <w:rPr>
                <w:color w:val="FF0000"/>
                <w:sz w:val="22"/>
              </w:rPr>
            </w:pPr>
            <w:r>
              <w:rPr>
                <w:sz w:val="22"/>
              </w:rPr>
              <w:t>There are statutory provisions</w:t>
            </w:r>
            <w:r>
              <w:rPr>
                <w:rStyle w:val="FootnoteReference"/>
                <w:sz w:val="22"/>
              </w:rPr>
              <w:footnoteReference w:id="7"/>
            </w:r>
            <w:r>
              <w:rPr>
                <w:sz w:val="22"/>
              </w:rPr>
              <w:t xml:space="preserve"> to outline when an Inquest must be opened to allow the </w:t>
            </w:r>
            <w:proofErr w:type="gramStart"/>
            <w:r w:rsidR="00437C09">
              <w:rPr>
                <w:sz w:val="22"/>
              </w:rPr>
              <w:t>Coroner</w:t>
            </w:r>
            <w:proofErr w:type="gramEnd"/>
            <w:r>
              <w:rPr>
                <w:sz w:val="22"/>
              </w:rPr>
              <w:t xml:space="preserve"> to finish his or her investigation. </w:t>
            </w:r>
          </w:p>
          <w:p w14:paraId="36375764" w14:textId="77777777" w:rsidR="00CB2C9C" w:rsidRPr="00CB2C9C" w:rsidRDefault="00CB2C9C" w:rsidP="00B84EA3">
            <w:pPr>
              <w:pStyle w:val="Default"/>
              <w:tabs>
                <w:tab w:val="left" w:pos="3060"/>
              </w:tabs>
              <w:spacing w:line="276" w:lineRule="auto"/>
              <w:jc w:val="both"/>
              <w:rPr>
                <w:sz w:val="22"/>
              </w:rPr>
            </w:pPr>
          </w:p>
          <w:p w14:paraId="04205BE4" w14:textId="77777777" w:rsidR="00D06CA6" w:rsidRPr="00CB2C9C" w:rsidRDefault="00D06CA6" w:rsidP="00B84EA3">
            <w:pPr>
              <w:pStyle w:val="Default"/>
              <w:tabs>
                <w:tab w:val="left" w:pos="3060"/>
              </w:tabs>
              <w:spacing w:line="276" w:lineRule="auto"/>
              <w:jc w:val="both"/>
              <w:rPr>
                <w:sz w:val="22"/>
              </w:rPr>
            </w:pPr>
            <w:r w:rsidRPr="00CB2C9C">
              <w:rPr>
                <w:sz w:val="22"/>
              </w:rPr>
              <w:lastRenderedPageBreak/>
              <w:t xml:space="preserve">The purpose of the inquest is to discover the facts of the death. This means that the </w:t>
            </w:r>
            <w:r w:rsidR="00437C09">
              <w:rPr>
                <w:sz w:val="22"/>
              </w:rPr>
              <w:t>Coroner</w:t>
            </w:r>
            <w:r w:rsidRPr="00CB2C9C">
              <w:rPr>
                <w:sz w:val="22"/>
              </w:rPr>
              <w:t xml:space="preserve"> (or jury) cannot find a person or organisation criminally responsible for the death. </w:t>
            </w:r>
            <w:r w:rsidR="00080156" w:rsidRPr="000654C2">
              <w:rPr>
                <w:sz w:val="22"/>
              </w:rPr>
              <w:t xml:space="preserve">A </w:t>
            </w:r>
            <w:r w:rsidR="00437C09">
              <w:rPr>
                <w:sz w:val="22"/>
              </w:rPr>
              <w:t>Coroner</w:t>
            </w:r>
            <w:r w:rsidR="00080156" w:rsidRPr="000654C2">
              <w:rPr>
                <w:sz w:val="22"/>
              </w:rPr>
              <w:t xml:space="preserve"> does not apportion blame and would halt an inquest if at any stage the evidence gave rise to criminal consideration</w:t>
            </w:r>
            <w:r w:rsidR="00080156">
              <w:rPr>
                <w:sz w:val="22"/>
              </w:rPr>
              <w:t xml:space="preserve">. </w:t>
            </w:r>
          </w:p>
          <w:p w14:paraId="6871F505" w14:textId="77777777" w:rsidR="00D06CA6" w:rsidRPr="00CB2C9C" w:rsidRDefault="00D06CA6" w:rsidP="00B84EA3">
            <w:pPr>
              <w:pStyle w:val="Default"/>
              <w:tabs>
                <w:tab w:val="left" w:pos="3060"/>
              </w:tabs>
              <w:spacing w:line="276" w:lineRule="auto"/>
              <w:jc w:val="both"/>
              <w:rPr>
                <w:sz w:val="22"/>
              </w:rPr>
            </w:pPr>
          </w:p>
          <w:p w14:paraId="76D1ADAF" w14:textId="77777777" w:rsidR="00D06CA6" w:rsidRPr="00CB2C9C" w:rsidRDefault="00D06CA6" w:rsidP="00B84EA3">
            <w:pPr>
              <w:pStyle w:val="Default"/>
              <w:tabs>
                <w:tab w:val="left" w:pos="3060"/>
              </w:tabs>
              <w:spacing w:line="276" w:lineRule="auto"/>
              <w:jc w:val="both"/>
              <w:rPr>
                <w:sz w:val="22"/>
              </w:rPr>
            </w:pPr>
            <w:r w:rsidRPr="00CB2C9C">
              <w:rPr>
                <w:sz w:val="22"/>
              </w:rPr>
              <w:t xml:space="preserve">Sometimes an inquest will show that something could be done to prevent other deaths. If so, the </w:t>
            </w:r>
            <w:r w:rsidR="00437C09">
              <w:rPr>
                <w:sz w:val="22"/>
              </w:rPr>
              <w:t>Coroner</w:t>
            </w:r>
            <w:r w:rsidRPr="00CB2C9C">
              <w:rPr>
                <w:sz w:val="22"/>
              </w:rPr>
              <w:t xml:space="preserve"> must write a report drawing this to the attention of an organisation (or person) that may have the power to take action. This is called a ‘report to prevent future deaths’. The organisation must send the </w:t>
            </w:r>
            <w:r w:rsidR="00437C09">
              <w:rPr>
                <w:sz w:val="22"/>
              </w:rPr>
              <w:t>Coroner</w:t>
            </w:r>
            <w:r w:rsidRPr="00CB2C9C">
              <w:rPr>
                <w:sz w:val="22"/>
              </w:rPr>
              <w:t xml:space="preserve"> a written response to the report. If it does not respond within 56 days, stating what action it has taken, the </w:t>
            </w:r>
            <w:r w:rsidR="00437C09">
              <w:rPr>
                <w:sz w:val="22"/>
              </w:rPr>
              <w:t>Coroner</w:t>
            </w:r>
            <w:r w:rsidRPr="00CB2C9C">
              <w:rPr>
                <w:sz w:val="22"/>
              </w:rPr>
              <w:t xml:space="preserve"> will follow up the matter with the organisation, and may inform the Chief </w:t>
            </w:r>
            <w:r w:rsidR="00437C09">
              <w:rPr>
                <w:sz w:val="22"/>
              </w:rPr>
              <w:t>Coroner</w:t>
            </w:r>
            <w:r w:rsidRPr="00CB2C9C">
              <w:rPr>
                <w:sz w:val="22"/>
              </w:rPr>
              <w:t xml:space="preserve"> of the failure to respond. </w:t>
            </w:r>
          </w:p>
        </w:tc>
      </w:tr>
      <w:tr w:rsidR="005710CB" w14:paraId="7342D9BA" w14:textId="77777777" w:rsidTr="00517022">
        <w:tc>
          <w:tcPr>
            <w:tcW w:w="817" w:type="dxa"/>
          </w:tcPr>
          <w:p w14:paraId="74CA1301" w14:textId="77777777" w:rsidR="005710CB" w:rsidRPr="00BC7530" w:rsidRDefault="005710CB" w:rsidP="00B84EA3">
            <w:pPr>
              <w:spacing w:after="0" w:line="276" w:lineRule="auto"/>
              <w:rPr>
                <w:rFonts w:ascii="Arial" w:eastAsia="MS Mincho" w:hAnsi="Arial" w:cs="Arial"/>
                <w:b/>
                <w:bCs/>
                <w:szCs w:val="24"/>
                <w:lang w:val="en-US"/>
              </w:rPr>
            </w:pPr>
          </w:p>
        </w:tc>
        <w:tc>
          <w:tcPr>
            <w:tcW w:w="8425" w:type="dxa"/>
          </w:tcPr>
          <w:p w14:paraId="07481463" w14:textId="77777777" w:rsidR="005710CB" w:rsidRPr="00576688" w:rsidRDefault="005710CB" w:rsidP="00B84EA3">
            <w:pPr>
              <w:pStyle w:val="Default"/>
              <w:spacing w:line="276" w:lineRule="auto"/>
              <w:jc w:val="both"/>
              <w:rPr>
                <w:sz w:val="22"/>
                <w:szCs w:val="22"/>
              </w:rPr>
            </w:pPr>
          </w:p>
        </w:tc>
      </w:tr>
      <w:tr w:rsidR="005710CB" w14:paraId="0407A7CE" w14:textId="77777777" w:rsidTr="00517022">
        <w:tc>
          <w:tcPr>
            <w:tcW w:w="817" w:type="dxa"/>
          </w:tcPr>
          <w:p w14:paraId="66A7A483" w14:textId="77777777" w:rsidR="005710CB" w:rsidRPr="00576688" w:rsidRDefault="00AB7183" w:rsidP="00B84EA3">
            <w:pPr>
              <w:spacing w:after="0" w:line="276" w:lineRule="auto"/>
              <w:rPr>
                <w:rFonts w:ascii="Arial" w:eastAsia="MS Mincho" w:hAnsi="Arial" w:cs="Arial"/>
                <w:b/>
                <w:bCs/>
                <w:szCs w:val="24"/>
                <w:lang w:val="en-US"/>
              </w:rPr>
            </w:pPr>
            <w:r>
              <w:rPr>
                <w:rFonts w:ascii="Arial" w:eastAsia="MS Mincho" w:hAnsi="Arial" w:cs="Arial"/>
                <w:b/>
                <w:bCs/>
                <w:szCs w:val="24"/>
                <w:lang w:val="en-US"/>
              </w:rPr>
              <w:t>4</w:t>
            </w:r>
            <w:r w:rsidR="005710CB" w:rsidRPr="00576688">
              <w:rPr>
                <w:rFonts w:ascii="Arial" w:eastAsia="MS Mincho" w:hAnsi="Arial" w:cs="Arial"/>
                <w:b/>
                <w:bCs/>
                <w:szCs w:val="24"/>
                <w:lang w:val="en-US"/>
              </w:rPr>
              <w:t>.2</w:t>
            </w:r>
          </w:p>
        </w:tc>
        <w:tc>
          <w:tcPr>
            <w:tcW w:w="8425" w:type="dxa"/>
          </w:tcPr>
          <w:p w14:paraId="485F1DD1" w14:textId="77777777" w:rsidR="005710CB" w:rsidRPr="00576688" w:rsidRDefault="005710CB" w:rsidP="00B84EA3">
            <w:pPr>
              <w:pStyle w:val="Default"/>
              <w:spacing w:line="276" w:lineRule="auto"/>
              <w:jc w:val="both"/>
              <w:rPr>
                <w:b/>
                <w:sz w:val="22"/>
              </w:rPr>
            </w:pPr>
            <w:r>
              <w:rPr>
                <w:b/>
                <w:sz w:val="22"/>
              </w:rPr>
              <w:t>Safeguarding Adult Reviews</w:t>
            </w:r>
          </w:p>
        </w:tc>
      </w:tr>
      <w:tr w:rsidR="005710CB" w14:paraId="2861006E" w14:textId="77777777" w:rsidTr="00517022">
        <w:tc>
          <w:tcPr>
            <w:tcW w:w="817" w:type="dxa"/>
          </w:tcPr>
          <w:p w14:paraId="34BD4B40" w14:textId="77777777" w:rsidR="005710CB" w:rsidRDefault="005710CB" w:rsidP="00B84EA3">
            <w:pPr>
              <w:spacing w:after="0" w:line="276" w:lineRule="auto"/>
              <w:rPr>
                <w:rFonts w:ascii="Arial" w:eastAsia="MS Mincho" w:hAnsi="Arial" w:cs="Arial"/>
                <w:b/>
                <w:bCs/>
                <w:szCs w:val="24"/>
                <w:lang w:val="en-US"/>
              </w:rPr>
            </w:pPr>
          </w:p>
        </w:tc>
        <w:tc>
          <w:tcPr>
            <w:tcW w:w="8425" w:type="dxa"/>
          </w:tcPr>
          <w:p w14:paraId="5CFC9FAE" w14:textId="77777777" w:rsidR="005710CB" w:rsidRPr="003718BE" w:rsidRDefault="005710CB" w:rsidP="00B84EA3">
            <w:pPr>
              <w:pStyle w:val="Default"/>
              <w:spacing w:line="276" w:lineRule="auto"/>
              <w:jc w:val="both"/>
              <w:rPr>
                <w:color w:val="auto"/>
                <w:sz w:val="22"/>
                <w:szCs w:val="22"/>
              </w:rPr>
            </w:pPr>
            <w:r w:rsidRPr="003718BE">
              <w:rPr>
                <w:color w:val="auto"/>
                <w:sz w:val="22"/>
                <w:szCs w:val="22"/>
              </w:rPr>
              <w:t>A Safeguarding Adult Review is a multi-agency review undertaken by the Safeguarding Adults Board (SAB) under Section 44 of the Care Act 2014.</w:t>
            </w:r>
          </w:p>
          <w:p w14:paraId="6286B059" w14:textId="77777777" w:rsidR="005710CB" w:rsidRPr="003718BE" w:rsidRDefault="005710CB" w:rsidP="00B84EA3">
            <w:pPr>
              <w:pStyle w:val="Default"/>
              <w:spacing w:line="276" w:lineRule="auto"/>
              <w:jc w:val="both"/>
              <w:rPr>
                <w:color w:val="auto"/>
                <w:sz w:val="22"/>
                <w:szCs w:val="22"/>
              </w:rPr>
            </w:pPr>
          </w:p>
          <w:p w14:paraId="642833E0" w14:textId="77777777" w:rsidR="005710CB" w:rsidRDefault="005710CB" w:rsidP="00B84EA3">
            <w:pPr>
              <w:pStyle w:val="Default"/>
              <w:spacing w:line="276" w:lineRule="auto"/>
              <w:jc w:val="both"/>
              <w:rPr>
                <w:color w:val="auto"/>
                <w:sz w:val="22"/>
                <w:szCs w:val="22"/>
              </w:rPr>
            </w:pPr>
            <w:r w:rsidRPr="003718BE">
              <w:rPr>
                <w:color w:val="auto"/>
                <w:sz w:val="22"/>
                <w:szCs w:val="22"/>
              </w:rPr>
              <w:t>A review will take place if there is a case of an adult in its area with needs for care and support (whether or not the local authority has been meeting any of those needs) where:</w:t>
            </w:r>
          </w:p>
          <w:p w14:paraId="755B07A4" w14:textId="77777777" w:rsidR="009B1C56" w:rsidRDefault="009B1C56" w:rsidP="00B84EA3">
            <w:pPr>
              <w:pStyle w:val="Default"/>
              <w:spacing w:line="276" w:lineRule="auto"/>
              <w:jc w:val="both"/>
              <w:rPr>
                <w:color w:val="auto"/>
                <w:sz w:val="22"/>
                <w:szCs w:val="22"/>
              </w:rPr>
            </w:pPr>
          </w:p>
          <w:tbl>
            <w:tblPr>
              <w:tblStyle w:val="TableGrid"/>
              <w:tblW w:w="0" w:type="auto"/>
              <w:tblLook w:val="04A0" w:firstRow="1" w:lastRow="0" w:firstColumn="1" w:lastColumn="0" w:noHBand="0" w:noVBand="1"/>
            </w:tblPr>
            <w:tblGrid>
              <w:gridCol w:w="7991"/>
            </w:tblGrid>
            <w:tr w:rsidR="009B1C56" w14:paraId="3A03D281" w14:textId="77777777" w:rsidTr="009B1C56">
              <w:tc>
                <w:tcPr>
                  <w:tcW w:w="8194" w:type="dxa"/>
                  <w:shd w:val="clear" w:color="auto" w:fill="FDE9D9" w:themeFill="accent6" w:themeFillTint="33"/>
                </w:tcPr>
                <w:p w14:paraId="404114AA" w14:textId="77777777" w:rsidR="009B1C56" w:rsidRPr="003718BE" w:rsidRDefault="009B1C56" w:rsidP="00B84EA3">
                  <w:pPr>
                    <w:pStyle w:val="Default"/>
                    <w:spacing w:line="276" w:lineRule="auto"/>
                    <w:jc w:val="both"/>
                    <w:rPr>
                      <w:color w:val="auto"/>
                      <w:sz w:val="22"/>
                      <w:szCs w:val="22"/>
                    </w:rPr>
                  </w:pPr>
                  <w:r w:rsidRPr="003718BE">
                    <w:rPr>
                      <w:color w:val="auto"/>
                      <w:sz w:val="22"/>
                      <w:szCs w:val="22"/>
                    </w:rPr>
                    <w:t xml:space="preserve">(a) there is reasonable cause for concern about how the SAB, members of it or other persons with relevant functions worked together to safeguard the adult, and </w:t>
                  </w:r>
                </w:p>
                <w:p w14:paraId="1BC2A1CA" w14:textId="77777777" w:rsidR="009B1C56" w:rsidRPr="003718BE" w:rsidRDefault="009B1C56" w:rsidP="00B84EA3">
                  <w:pPr>
                    <w:pStyle w:val="Default"/>
                    <w:spacing w:line="276" w:lineRule="auto"/>
                    <w:jc w:val="both"/>
                    <w:rPr>
                      <w:color w:val="auto"/>
                      <w:sz w:val="22"/>
                      <w:szCs w:val="22"/>
                    </w:rPr>
                  </w:pPr>
                </w:p>
                <w:p w14:paraId="14C588AB" w14:textId="77777777" w:rsidR="009B1C56" w:rsidRPr="003718BE" w:rsidRDefault="009B1C56" w:rsidP="00B84EA3">
                  <w:pPr>
                    <w:pStyle w:val="Default"/>
                    <w:spacing w:line="276" w:lineRule="auto"/>
                    <w:jc w:val="both"/>
                    <w:rPr>
                      <w:color w:val="auto"/>
                      <w:sz w:val="22"/>
                      <w:szCs w:val="22"/>
                    </w:rPr>
                  </w:pPr>
                  <w:r w:rsidRPr="003718BE">
                    <w:rPr>
                      <w:color w:val="auto"/>
                      <w:sz w:val="22"/>
                      <w:szCs w:val="22"/>
                    </w:rPr>
                    <w:t xml:space="preserve">(b) condition 1 or 2 is met. </w:t>
                  </w:r>
                </w:p>
                <w:p w14:paraId="7918CA21" w14:textId="77777777" w:rsidR="009B1C56" w:rsidRPr="003718BE" w:rsidRDefault="009B1C56" w:rsidP="00B84EA3">
                  <w:pPr>
                    <w:pStyle w:val="Default"/>
                    <w:spacing w:line="276" w:lineRule="auto"/>
                    <w:jc w:val="both"/>
                    <w:rPr>
                      <w:color w:val="auto"/>
                      <w:sz w:val="22"/>
                      <w:szCs w:val="22"/>
                    </w:rPr>
                  </w:pPr>
                </w:p>
                <w:p w14:paraId="470F552A" w14:textId="77777777" w:rsidR="009B1C56" w:rsidRPr="009B1C56" w:rsidRDefault="009B1C56" w:rsidP="00B84EA3">
                  <w:pPr>
                    <w:pStyle w:val="Default"/>
                    <w:spacing w:line="276" w:lineRule="auto"/>
                    <w:jc w:val="both"/>
                    <w:rPr>
                      <w:b/>
                      <w:color w:val="auto"/>
                      <w:sz w:val="22"/>
                      <w:szCs w:val="22"/>
                    </w:rPr>
                  </w:pPr>
                  <w:r w:rsidRPr="009B1C56">
                    <w:rPr>
                      <w:b/>
                      <w:color w:val="auto"/>
                      <w:sz w:val="22"/>
                      <w:szCs w:val="22"/>
                    </w:rPr>
                    <w:t xml:space="preserve">Condition 1 is met if— </w:t>
                  </w:r>
                </w:p>
                <w:p w14:paraId="32430BCB" w14:textId="77777777" w:rsidR="009B1C56" w:rsidRPr="003718BE" w:rsidRDefault="009B1C56" w:rsidP="00B84EA3">
                  <w:pPr>
                    <w:pStyle w:val="Default"/>
                    <w:spacing w:line="276" w:lineRule="auto"/>
                    <w:jc w:val="both"/>
                    <w:rPr>
                      <w:color w:val="auto"/>
                      <w:sz w:val="22"/>
                      <w:szCs w:val="22"/>
                    </w:rPr>
                  </w:pPr>
                </w:p>
                <w:p w14:paraId="512834ED" w14:textId="77777777" w:rsidR="009B1C56" w:rsidRPr="003718BE" w:rsidRDefault="009B1C56" w:rsidP="00B84EA3">
                  <w:pPr>
                    <w:pStyle w:val="Default"/>
                    <w:spacing w:line="276" w:lineRule="auto"/>
                    <w:jc w:val="both"/>
                    <w:rPr>
                      <w:color w:val="auto"/>
                      <w:sz w:val="22"/>
                      <w:szCs w:val="22"/>
                    </w:rPr>
                  </w:pPr>
                  <w:r w:rsidRPr="003718BE">
                    <w:rPr>
                      <w:color w:val="auto"/>
                      <w:sz w:val="22"/>
                      <w:szCs w:val="22"/>
                    </w:rPr>
                    <w:t xml:space="preserve">(a) the adult has died, and </w:t>
                  </w:r>
                </w:p>
                <w:p w14:paraId="0E833B32" w14:textId="77777777" w:rsidR="009B1C56" w:rsidRPr="003718BE" w:rsidRDefault="009B1C56" w:rsidP="00B84EA3">
                  <w:pPr>
                    <w:pStyle w:val="Default"/>
                    <w:spacing w:line="276" w:lineRule="auto"/>
                    <w:ind w:firstLine="720"/>
                    <w:jc w:val="both"/>
                    <w:rPr>
                      <w:color w:val="auto"/>
                      <w:sz w:val="22"/>
                      <w:szCs w:val="22"/>
                    </w:rPr>
                  </w:pPr>
                </w:p>
                <w:p w14:paraId="5B82B17F" w14:textId="77777777" w:rsidR="009B1C56" w:rsidRPr="003718BE" w:rsidRDefault="009B1C56" w:rsidP="00B84EA3">
                  <w:pPr>
                    <w:pStyle w:val="Default"/>
                    <w:spacing w:line="276" w:lineRule="auto"/>
                    <w:ind w:firstLine="720"/>
                    <w:jc w:val="both"/>
                    <w:rPr>
                      <w:color w:val="auto"/>
                      <w:sz w:val="22"/>
                      <w:szCs w:val="22"/>
                    </w:rPr>
                  </w:pPr>
                  <w:r w:rsidRPr="003718BE">
                    <w:rPr>
                      <w:color w:val="auto"/>
                      <w:sz w:val="22"/>
                      <w:szCs w:val="22"/>
                    </w:rPr>
                    <w:t>(b) the SAB knows or suspects that the death resulted from abuse or neglect (</w:t>
                  </w:r>
                  <w:proofErr w:type="gramStart"/>
                  <w:r w:rsidRPr="003718BE">
                    <w:rPr>
                      <w:color w:val="auto"/>
                      <w:sz w:val="22"/>
                      <w:szCs w:val="22"/>
                    </w:rPr>
                    <w:t>whether or not</w:t>
                  </w:r>
                  <w:proofErr w:type="gramEnd"/>
                  <w:r w:rsidRPr="003718BE">
                    <w:rPr>
                      <w:color w:val="auto"/>
                      <w:sz w:val="22"/>
                      <w:szCs w:val="22"/>
                    </w:rPr>
                    <w:t xml:space="preserve"> it knew about or suspected the abuse or neglect before the adult died). </w:t>
                  </w:r>
                </w:p>
                <w:p w14:paraId="3FE04827" w14:textId="77777777" w:rsidR="009B1C56" w:rsidRPr="003718BE" w:rsidRDefault="009B1C56" w:rsidP="00B84EA3">
                  <w:pPr>
                    <w:pStyle w:val="Default"/>
                    <w:spacing w:line="276" w:lineRule="auto"/>
                    <w:jc w:val="both"/>
                    <w:rPr>
                      <w:color w:val="auto"/>
                      <w:sz w:val="22"/>
                      <w:szCs w:val="22"/>
                    </w:rPr>
                  </w:pPr>
                </w:p>
                <w:p w14:paraId="1A3CD30B" w14:textId="77777777" w:rsidR="009B1C56" w:rsidRPr="009B1C56" w:rsidRDefault="009B1C56" w:rsidP="00B84EA3">
                  <w:pPr>
                    <w:pStyle w:val="Default"/>
                    <w:spacing w:line="276" w:lineRule="auto"/>
                    <w:jc w:val="both"/>
                    <w:rPr>
                      <w:b/>
                      <w:color w:val="auto"/>
                      <w:sz w:val="22"/>
                      <w:szCs w:val="22"/>
                    </w:rPr>
                  </w:pPr>
                  <w:r w:rsidRPr="009B1C56">
                    <w:rPr>
                      <w:b/>
                      <w:color w:val="auto"/>
                      <w:sz w:val="22"/>
                      <w:szCs w:val="22"/>
                    </w:rPr>
                    <w:t xml:space="preserve">Condition 2 is met if— </w:t>
                  </w:r>
                </w:p>
                <w:p w14:paraId="2A78FC6D" w14:textId="77777777" w:rsidR="009B1C56" w:rsidRPr="003718BE" w:rsidRDefault="009B1C56" w:rsidP="00B84EA3">
                  <w:pPr>
                    <w:pStyle w:val="Default"/>
                    <w:spacing w:line="276" w:lineRule="auto"/>
                    <w:ind w:firstLine="720"/>
                    <w:jc w:val="both"/>
                    <w:rPr>
                      <w:color w:val="auto"/>
                      <w:sz w:val="22"/>
                      <w:szCs w:val="22"/>
                    </w:rPr>
                  </w:pPr>
                </w:p>
                <w:p w14:paraId="7E78BA9C" w14:textId="77777777" w:rsidR="009B1C56" w:rsidRPr="003718BE" w:rsidRDefault="009B1C56" w:rsidP="00B84EA3">
                  <w:pPr>
                    <w:pStyle w:val="Default"/>
                    <w:spacing w:line="276" w:lineRule="auto"/>
                    <w:ind w:firstLine="720"/>
                    <w:jc w:val="both"/>
                    <w:rPr>
                      <w:color w:val="auto"/>
                      <w:sz w:val="22"/>
                      <w:szCs w:val="22"/>
                    </w:rPr>
                  </w:pPr>
                  <w:r w:rsidRPr="003718BE">
                    <w:rPr>
                      <w:color w:val="auto"/>
                      <w:sz w:val="22"/>
                      <w:szCs w:val="22"/>
                    </w:rPr>
                    <w:t xml:space="preserve">(a) the adult is still alive, and </w:t>
                  </w:r>
                </w:p>
                <w:p w14:paraId="789BEAC7" w14:textId="77777777" w:rsidR="009B1C56" w:rsidRDefault="009B1C56" w:rsidP="00B84EA3">
                  <w:pPr>
                    <w:pStyle w:val="Default"/>
                    <w:spacing w:line="276" w:lineRule="auto"/>
                    <w:ind w:firstLine="720"/>
                    <w:jc w:val="both"/>
                    <w:rPr>
                      <w:color w:val="auto"/>
                      <w:sz w:val="22"/>
                      <w:szCs w:val="22"/>
                    </w:rPr>
                  </w:pPr>
                  <w:r w:rsidRPr="003718BE">
                    <w:rPr>
                      <w:color w:val="auto"/>
                      <w:sz w:val="22"/>
                      <w:szCs w:val="22"/>
                    </w:rPr>
                    <w:t xml:space="preserve">(b) the SAB knows or suspects that the adult has experienced serious abuse or neglect. </w:t>
                  </w:r>
                </w:p>
                <w:p w14:paraId="108ADB18" w14:textId="77777777" w:rsidR="009B1C56" w:rsidRDefault="009B1C56" w:rsidP="00B84EA3">
                  <w:pPr>
                    <w:pStyle w:val="Default"/>
                    <w:spacing w:line="276" w:lineRule="auto"/>
                    <w:ind w:firstLine="720"/>
                    <w:jc w:val="both"/>
                    <w:rPr>
                      <w:color w:val="auto"/>
                      <w:sz w:val="22"/>
                      <w:szCs w:val="22"/>
                    </w:rPr>
                  </w:pPr>
                </w:p>
              </w:tc>
            </w:tr>
          </w:tbl>
          <w:p w14:paraId="3FAF6DD7" w14:textId="77777777" w:rsidR="009B1C56" w:rsidRDefault="009B1C56" w:rsidP="00B84EA3">
            <w:pPr>
              <w:pStyle w:val="Default"/>
              <w:spacing w:line="276" w:lineRule="auto"/>
              <w:jc w:val="both"/>
              <w:rPr>
                <w:color w:val="auto"/>
                <w:sz w:val="22"/>
                <w:szCs w:val="22"/>
              </w:rPr>
            </w:pPr>
          </w:p>
          <w:p w14:paraId="481595D1" w14:textId="77777777" w:rsidR="005710CB" w:rsidRPr="003718BE" w:rsidRDefault="005710CB" w:rsidP="00B84EA3">
            <w:pPr>
              <w:pStyle w:val="Default"/>
              <w:spacing w:line="276" w:lineRule="auto"/>
              <w:jc w:val="both"/>
              <w:rPr>
                <w:color w:val="auto"/>
                <w:sz w:val="22"/>
                <w:szCs w:val="22"/>
              </w:rPr>
            </w:pPr>
            <w:r w:rsidRPr="003718BE">
              <w:rPr>
                <w:color w:val="auto"/>
                <w:sz w:val="22"/>
                <w:szCs w:val="22"/>
              </w:rPr>
              <w:t xml:space="preserve">(3) An SAB may arrange for there to be a review of any other case involving an adult in its area with needs for care and support (whether or not the local authority has been meeting any of those needs). </w:t>
            </w:r>
          </w:p>
          <w:p w14:paraId="7F213C0D" w14:textId="77777777" w:rsidR="005710CB" w:rsidRPr="003718BE" w:rsidRDefault="005710CB" w:rsidP="00B84EA3">
            <w:pPr>
              <w:pStyle w:val="Default"/>
              <w:spacing w:line="276" w:lineRule="auto"/>
              <w:jc w:val="both"/>
              <w:rPr>
                <w:color w:val="auto"/>
                <w:sz w:val="22"/>
                <w:szCs w:val="22"/>
              </w:rPr>
            </w:pPr>
          </w:p>
          <w:p w14:paraId="3909C9B7" w14:textId="77777777" w:rsidR="005710CB" w:rsidRPr="003718BE" w:rsidRDefault="005710CB" w:rsidP="00B84EA3">
            <w:pPr>
              <w:pStyle w:val="Default"/>
              <w:spacing w:line="276" w:lineRule="auto"/>
              <w:jc w:val="both"/>
              <w:rPr>
                <w:color w:val="auto"/>
                <w:sz w:val="22"/>
                <w:szCs w:val="22"/>
              </w:rPr>
            </w:pPr>
            <w:r w:rsidRPr="003718BE">
              <w:rPr>
                <w:color w:val="auto"/>
                <w:sz w:val="22"/>
                <w:szCs w:val="22"/>
              </w:rPr>
              <w:t xml:space="preserve">(4) Each member of the SAB must co-operate in and contribute to the carrying out of a review under this section with a view to— </w:t>
            </w:r>
          </w:p>
          <w:p w14:paraId="478C4939" w14:textId="77777777" w:rsidR="005710CB" w:rsidRPr="003718BE" w:rsidRDefault="005710CB" w:rsidP="00B84EA3">
            <w:pPr>
              <w:pStyle w:val="Default"/>
              <w:spacing w:line="276" w:lineRule="auto"/>
              <w:jc w:val="both"/>
              <w:rPr>
                <w:color w:val="auto"/>
                <w:sz w:val="22"/>
                <w:szCs w:val="22"/>
              </w:rPr>
            </w:pPr>
          </w:p>
          <w:p w14:paraId="6BE1DE14" w14:textId="77777777" w:rsidR="005710CB" w:rsidRPr="003718BE" w:rsidRDefault="005710CB" w:rsidP="00B84EA3">
            <w:pPr>
              <w:pStyle w:val="Default"/>
              <w:spacing w:line="276" w:lineRule="auto"/>
              <w:jc w:val="both"/>
              <w:rPr>
                <w:color w:val="auto"/>
                <w:sz w:val="22"/>
                <w:szCs w:val="22"/>
              </w:rPr>
            </w:pPr>
            <w:r w:rsidRPr="003718BE">
              <w:rPr>
                <w:color w:val="auto"/>
                <w:sz w:val="22"/>
                <w:szCs w:val="22"/>
              </w:rPr>
              <w:t xml:space="preserve">(a) identifying the lessons to be learnt from the adult's case, and </w:t>
            </w:r>
          </w:p>
          <w:p w14:paraId="5311A551" w14:textId="77777777" w:rsidR="005710CB" w:rsidRPr="003718BE" w:rsidRDefault="005710CB" w:rsidP="00B84EA3">
            <w:pPr>
              <w:pStyle w:val="Default"/>
              <w:spacing w:line="276" w:lineRule="auto"/>
              <w:jc w:val="both"/>
              <w:rPr>
                <w:color w:val="auto"/>
                <w:sz w:val="22"/>
                <w:szCs w:val="22"/>
              </w:rPr>
            </w:pPr>
          </w:p>
          <w:p w14:paraId="66FFFE99" w14:textId="77777777" w:rsidR="005710CB" w:rsidRPr="003718BE" w:rsidRDefault="005710CB" w:rsidP="00B84EA3">
            <w:pPr>
              <w:pStyle w:val="Default"/>
              <w:spacing w:line="276" w:lineRule="auto"/>
              <w:jc w:val="both"/>
              <w:rPr>
                <w:color w:val="auto"/>
                <w:sz w:val="22"/>
                <w:szCs w:val="22"/>
              </w:rPr>
            </w:pPr>
            <w:r w:rsidRPr="003718BE">
              <w:rPr>
                <w:color w:val="auto"/>
                <w:sz w:val="22"/>
                <w:szCs w:val="22"/>
              </w:rPr>
              <w:t xml:space="preserve">(b) applying those lessons to future cases. </w:t>
            </w:r>
          </w:p>
          <w:p w14:paraId="05D71C30" w14:textId="77777777" w:rsidR="005710CB" w:rsidRDefault="005710CB" w:rsidP="00B84EA3">
            <w:pPr>
              <w:pStyle w:val="Default"/>
              <w:spacing w:line="276" w:lineRule="auto"/>
              <w:jc w:val="both"/>
              <w:rPr>
                <w:sz w:val="22"/>
              </w:rPr>
            </w:pPr>
          </w:p>
        </w:tc>
      </w:tr>
      <w:tr w:rsidR="005710CB" w14:paraId="08927391" w14:textId="77777777" w:rsidTr="00517022">
        <w:tc>
          <w:tcPr>
            <w:tcW w:w="817" w:type="dxa"/>
          </w:tcPr>
          <w:p w14:paraId="2C5A4F22" w14:textId="77777777" w:rsidR="005710CB" w:rsidRDefault="00AB7183" w:rsidP="00B84EA3">
            <w:pPr>
              <w:spacing w:after="0" w:line="276" w:lineRule="auto"/>
              <w:rPr>
                <w:rFonts w:ascii="Arial" w:eastAsia="MS Mincho" w:hAnsi="Arial" w:cs="Arial"/>
                <w:b/>
                <w:bCs/>
                <w:szCs w:val="24"/>
                <w:lang w:val="en-US"/>
              </w:rPr>
            </w:pPr>
            <w:r>
              <w:rPr>
                <w:rFonts w:ascii="Arial" w:eastAsia="MS Mincho" w:hAnsi="Arial" w:cs="Arial"/>
                <w:b/>
                <w:bCs/>
                <w:szCs w:val="24"/>
                <w:lang w:val="en-US"/>
              </w:rPr>
              <w:lastRenderedPageBreak/>
              <w:t>4</w:t>
            </w:r>
            <w:r w:rsidR="005710CB">
              <w:rPr>
                <w:rFonts w:ascii="Arial" w:eastAsia="MS Mincho" w:hAnsi="Arial" w:cs="Arial"/>
                <w:b/>
                <w:bCs/>
                <w:szCs w:val="24"/>
                <w:lang w:val="en-US"/>
              </w:rPr>
              <w:t>.3</w:t>
            </w:r>
          </w:p>
        </w:tc>
        <w:tc>
          <w:tcPr>
            <w:tcW w:w="8425" w:type="dxa"/>
          </w:tcPr>
          <w:p w14:paraId="1F9A96A8" w14:textId="77777777" w:rsidR="00BB0CCE" w:rsidRPr="00F15F41" w:rsidRDefault="005710CB" w:rsidP="00B84EA3">
            <w:pPr>
              <w:pStyle w:val="Default"/>
              <w:spacing w:line="276" w:lineRule="auto"/>
              <w:jc w:val="both"/>
              <w:rPr>
                <w:b/>
                <w:sz w:val="22"/>
              </w:rPr>
            </w:pPr>
            <w:r>
              <w:rPr>
                <w:b/>
                <w:sz w:val="22"/>
              </w:rPr>
              <w:t>Child Safeguarding Practice Reviews</w:t>
            </w:r>
          </w:p>
        </w:tc>
      </w:tr>
      <w:tr w:rsidR="00BB0CCE" w14:paraId="51F85AE4" w14:textId="77777777" w:rsidTr="00517022">
        <w:tc>
          <w:tcPr>
            <w:tcW w:w="817" w:type="dxa"/>
          </w:tcPr>
          <w:p w14:paraId="75682E8E" w14:textId="77777777" w:rsidR="00BB0CCE" w:rsidRDefault="00BB0CCE" w:rsidP="00B84EA3">
            <w:pPr>
              <w:spacing w:after="0" w:line="276" w:lineRule="auto"/>
              <w:rPr>
                <w:rFonts w:ascii="Arial" w:eastAsia="MS Mincho" w:hAnsi="Arial" w:cs="Arial"/>
                <w:b/>
                <w:bCs/>
                <w:szCs w:val="24"/>
                <w:lang w:val="en-US"/>
              </w:rPr>
            </w:pPr>
          </w:p>
        </w:tc>
        <w:tc>
          <w:tcPr>
            <w:tcW w:w="8425" w:type="dxa"/>
          </w:tcPr>
          <w:p w14:paraId="38CEF639" w14:textId="77777777" w:rsidR="008E7AD9" w:rsidRPr="003C384B" w:rsidRDefault="003C384B" w:rsidP="00B84EA3">
            <w:pPr>
              <w:pStyle w:val="Default"/>
              <w:spacing w:line="276" w:lineRule="auto"/>
              <w:jc w:val="both"/>
              <w:rPr>
                <w:color w:val="auto"/>
                <w:sz w:val="22"/>
                <w:szCs w:val="22"/>
              </w:rPr>
            </w:pPr>
            <w:r w:rsidRPr="003C384B">
              <w:rPr>
                <w:color w:val="auto"/>
                <w:sz w:val="22"/>
                <w:szCs w:val="22"/>
              </w:rPr>
              <w:t xml:space="preserve">The responsibility for how the system learns the lessons from serious child safeguarding incidents lies at a national level with the Child Safeguarding Practice Review Panel (the Panel) and at local level with the safeguarding partners. </w:t>
            </w:r>
          </w:p>
          <w:p w14:paraId="76C8AD43" w14:textId="77777777" w:rsidR="003C384B" w:rsidRPr="003C384B" w:rsidRDefault="003C384B" w:rsidP="00B84EA3">
            <w:pPr>
              <w:pStyle w:val="Default"/>
              <w:spacing w:line="276" w:lineRule="auto"/>
              <w:jc w:val="both"/>
              <w:rPr>
                <w:color w:val="auto"/>
                <w:sz w:val="22"/>
                <w:szCs w:val="22"/>
              </w:rPr>
            </w:pPr>
          </w:p>
          <w:p w14:paraId="0BABEB43" w14:textId="77777777" w:rsidR="003C384B" w:rsidRPr="003C384B" w:rsidRDefault="003C384B" w:rsidP="00B84EA3">
            <w:pPr>
              <w:pStyle w:val="Default"/>
              <w:spacing w:line="276" w:lineRule="auto"/>
              <w:jc w:val="both"/>
              <w:rPr>
                <w:color w:val="auto"/>
                <w:sz w:val="22"/>
                <w:szCs w:val="22"/>
              </w:rPr>
            </w:pPr>
            <w:r w:rsidRPr="003C384B">
              <w:rPr>
                <w:color w:val="auto"/>
                <w:sz w:val="22"/>
                <w:szCs w:val="22"/>
              </w:rPr>
              <w:t xml:space="preserve">Serious child safeguarding incidents are those in which: </w:t>
            </w:r>
          </w:p>
          <w:p w14:paraId="5D6D2FFF" w14:textId="77777777" w:rsidR="003C384B" w:rsidRPr="003C384B" w:rsidRDefault="003C384B" w:rsidP="00B84EA3">
            <w:pPr>
              <w:pStyle w:val="Default"/>
              <w:spacing w:line="276" w:lineRule="auto"/>
              <w:jc w:val="both"/>
              <w:rPr>
                <w:color w:val="auto"/>
                <w:sz w:val="22"/>
                <w:szCs w:val="22"/>
              </w:rPr>
            </w:pPr>
          </w:p>
          <w:tbl>
            <w:tblPr>
              <w:tblStyle w:val="TableGrid"/>
              <w:tblW w:w="0" w:type="auto"/>
              <w:tblLook w:val="04A0" w:firstRow="1" w:lastRow="0" w:firstColumn="1" w:lastColumn="0" w:noHBand="0" w:noVBand="1"/>
            </w:tblPr>
            <w:tblGrid>
              <w:gridCol w:w="7991"/>
            </w:tblGrid>
            <w:tr w:rsidR="003C384B" w:rsidRPr="003C384B" w14:paraId="0C39D033" w14:textId="77777777" w:rsidTr="00517022">
              <w:tc>
                <w:tcPr>
                  <w:tcW w:w="8194" w:type="dxa"/>
                  <w:shd w:val="clear" w:color="auto" w:fill="FDE9D9" w:themeFill="accent6" w:themeFillTint="33"/>
                </w:tcPr>
                <w:p w14:paraId="40D72E7E" w14:textId="77777777" w:rsidR="003C384B" w:rsidRDefault="003C384B" w:rsidP="00B84EA3">
                  <w:pPr>
                    <w:pStyle w:val="Default"/>
                    <w:numPr>
                      <w:ilvl w:val="0"/>
                      <w:numId w:val="24"/>
                    </w:numPr>
                    <w:spacing w:line="276" w:lineRule="auto"/>
                    <w:jc w:val="both"/>
                    <w:rPr>
                      <w:color w:val="auto"/>
                      <w:sz w:val="22"/>
                      <w:szCs w:val="22"/>
                    </w:rPr>
                  </w:pPr>
                  <w:r w:rsidRPr="003C384B">
                    <w:rPr>
                      <w:color w:val="auto"/>
                      <w:sz w:val="22"/>
                      <w:szCs w:val="22"/>
                    </w:rPr>
                    <w:t>abuse or neglect of a child is known or suspected and</w:t>
                  </w:r>
                </w:p>
                <w:p w14:paraId="1A1F5DFC" w14:textId="77777777" w:rsidR="003C384B" w:rsidRPr="003C384B" w:rsidRDefault="003C384B" w:rsidP="00B84EA3">
                  <w:pPr>
                    <w:pStyle w:val="Default"/>
                    <w:spacing w:line="276" w:lineRule="auto"/>
                    <w:ind w:left="720"/>
                    <w:jc w:val="both"/>
                    <w:rPr>
                      <w:color w:val="auto"/>
                      <w:sz w:val="22"/>
                      <w:szCs w:val="22"/>
                    </w:rPr>
                  </w:pPr>
                </w:p>
                <w:p w14:paraId="40654797" w14:textId="77777777" w:rsidR="003C384B" w:rsidRPr="003C384B" w:rsidRDefault="003C384B" w:rsidP="00B84EA3">
                  <w:pPr>
                    <w:pStyle w:val="Default"/>
                    <w:numPr>
                      <w:ilvl w:val="0"/>
                      <w:numId w:val="24"/>
                    </w:numPr>
                    <w:spacing w:line="276" w:lineRule="auto"/>
                    <w:jc w:val="both"/>
                    <w:rPr>
                      <w:color w:val="auto"/>
                      <w:sz w:val="22"/>
                      <w:szCs w:val="22"/>
                    </w:rPr>
                  </w:pPr>
                  <w:r w:rsidRPr="003C384B">
                    <w:rPr>
                      <w:color w:val="auto"/>
                      <w:sz w:val="22"/>
                      <w:szCs w:val="22"/>
                    </w:rPr>
                    <w:t>the child has died or been seriously harmed</w:t>
                  </w:r>
                </w:p>
                <w:p w14:paraId="08784ACB" w14:textId="77777777" w:rsidR="003C384B" w:rsidRPr="003C384B" w:rsidRDefault="003C384B" w:rsidP="00B84EA3">
                  <w:pPr>
                    <w:pStyle w:val="Default"/>
                    <w:spacing w:line="276" w:lineRule="auto"/>
                    <w:jc w:val="both"/>
                    <w:rPr>
                      <w:color w:val="auto"/>
                      <w:sz w:val="22"/>
                      <w:szCs w:val="22"/>
                    </w:rPr>
                  </w:pPr>
                </w:p>
                <w:p w14:paraId="09DA068C" w14:textId="77777777" w:rsidR="003C384B" w:rsidRPr="003C384B" w:rsidRDefault="003C384B" w:rsidP="00B84EA3">
                  <w:pPr>
                    <w:pStyle w:val="Default"/>
                    <w:spacing w:line="276" w:lineRule="auto"/>
                    <w:jc w:val="both"/>
                    <w:rPr>
                      <w:i/>
                      <w:color w:val="auto"/>
                      <w:sz w:val="22"/>
                      <w:szCs w:val="22"/>
                    </w:rPr>
                  </w:pPr>
                  <w:r w:rsidRPr="003C384B">
                    <w:rPr>
                      <w:i/>
                      <w:color w:val="auto"/>
                      <w:sz w:val="20"/>
                      <w:szCs w:val="22"/>
                    </w:rPr>
                    <w:t>Serious harm includes (but is not limited to) serious and/or long-term impairment of a child’s mental health or intellectual, emotional, social or behavioural development. It should also cover impairment of physical health75. This is not an exhaustive list. When making decisions, judgment should be exercised in cases where impairment is likely to be long-term, even if this is not immediately certain. Even if a child recovers, including from a one-off incident, serious harm may still have occurred.</w:t>
                  </w:r>
                </w:p>
              </w:tc>
            </w:tr>
          </w:tbl>
          <w:p w14:paraId="20F4F5DE" w14:textId="77777777" w:rsidR="003C384B" w:rsidRPr="003C384B" w:rsidRDefault="003C384B" w:rsidP="00B84EA3">
            <w:pPr>
              <w:pStyle w:val="Default"/>
              <w:spacing w:line="276" w:lineRule="auto"/>
              <w:jc w:val="both"/>
              <w:rPr>
                <w:color w:val="auto"/>
                <w:sz w:val="22"/>
                <w:szCs w:val="22"/>
              </w:rPr>
            </w:pPr>
          </w:p>
          <w:p w14:paraId="7089081B" w14:textId="77777777" w:rsidR="003C384B" w:rsidRPr="003C384B" w:rsidRDefault="003C384B" w:rsidP="00B84EA3">
            <w:pPr>
              <w:pStyle w:val="Default"/>
              <w:spacing w:line="276" w:lineRule="auto"/>
              <w:jc w:val="both"/>
              <w:rPr>
                <w:color w:val="auto"/>
                <w:sz w:val="22"/>
                <w:szCs w:val="22"/>
              </w:rPr>
            </w:pPr>
            <w:r w:rsidRPr="003C384B">
              <w:rPr>
                <w:color w:val="auto"/>
                <w:sz w:val="22"/>
                <w:szCs w:val="22"/>
              </w:rPr>
              <w:t xml:space="preserve">Locally, safeguarding partners must </w:t>
            </w:r>
            <w:proofErr w:type="gramStart"/>
            <w:r w:rsidRPr="003C384B">
              <w:rPr>
                <w:color w:val="auto"/>
                <w:sz w:val="22"/>
                <w:szCs w:val="22"/>
              </w:rPr>
              <w:t>make arrangements</w:t>
            </w:r>
            <w:proofErr w:type="gramEnd"/>
            <w:r w:rsidRPr="003C384B">
              <w:rPr>
                <w:color w:val="auto"/>
                <w:sz w:val="22"/>
                <w:szCs w:val="22"/>
              </w:rPr>
              <w:t xml:space="preserve"> to identify and review serious child safeguarding cases which, in their view, raise issues of importance in relation to their area. They must commission and oversee the review of those cases, where they consider it appropriate for a review to be undertaken.</w:t>
            </w:r>
          </w:p>
          <w:p w14:paraId="5408F86E" w14:textId="77777777" w:rsidR="008E7AD9" w:rsidRDefault="008E7AD9" w:rsidP="00B84EA3">
            <w:pPr>
              <w:pStyle w:val="Default"/>
              <w:spacing w:line="276" w:lineRule="auto"/>
              <w:jc w:val="both"/>
            </w:pPr>
          </w:p>
          <w:p w14:paraId="772F8147" w14:textId="77777777" w:rsidR="003C384B" w:rsidRPr="00B84EA3" w:rsidRDefault="003C384B" w:rsidP="00B84EA3">
            <w:pPr>
              <w:pStyle w:val="Default"/>
              <w:spacing w:line="276" w:lineRule="auto"/>
              <w:jc w:val="both"/>
              <w:rPr>
                <w:color w:val="auto"/>
                <w:sz w:val="22"/>
                <w:szCs w:val="22"/>
              </w:rPr>
            </w:pPr>
            <w:r w:rsidRPr="00B84EA3">
              <w:rPr>
                <w:color w:val="auto"/>
                <w:sz w:val="22"/>
                <w:szCs w:val="22"/>
              </w:rPr>
              <w:t xml:space="preserve">The criteria which the local safeguarding partners must take into account include whether the case: </w:t>
            </w:r>
          </w:p>
          <w:p w14:paraId="747F8184" w14:textId="77777777" w:rsidR="003C384B" w:rsidRPr="00B84EA3" w:rsidRDefault="003C384B" w:rsidP="00B84EA3">
            <w:pPr>
              <w:pStyle w:val="Default"/>
              <w:spacing w:line="276" w:lineRule="auto"/>
              <w:jc w:val="both"/>
              <w:rPr>
                <w:color w:val="auto"/>
                <w:sz w:val="22"/>
                <w:szCs w:val="22"/>
              </w:rPr>
            </w:pPr>
          </w:p>
          <w:tbl>
            <w:tblPr>
              <w:tblStyle w:val="TableGrid"/>
              <w:tblW w:w="0" w:type="auto"/>
              <w:tblLook w:val="04A0" w:firstRow="1" w:lastRow="0" w:firstColumn="1" w:lastColumn="0" w:noHBand="0" w:noVBand="1"/>
            </w:tblPr>
            <w:tblGrid>
              <w:gridCol w:w="7991"/>
            </w:tblGrid>
            <w:tr w:rsidR="003C384B" w:rsidRPr="003C384B" w14:paraId="51CD7870" w14:textId="77777777" w:rsidTr="00517022">
              <w:tc>
                <w:tcPr>
                  <w:tcW w:w="8194" w:type="dxa"/>
                  <w:shd w:val="clear" w:color="auto" w:fill="FDE9D9" w:themeFill="accent6" w:themeFillTint="33"/>
                </w:tcPr>
                <w:p w14:paraId="5A98A78D" w14:textId="77777777" w:rsidR="003C384B" w:rsidRPr="00B84EA3" w:rsidRDefault="003C384B" w:rsidP="00B84EA3">
                  <w:pPr>
                    <w:pStyle w:val="Default"/>
                    <w:numPr>
                      <w:ilvl w:val="0"/>
                      <w:numId w:val="25"/>
                    </w:numPr>
                    <w:spacing w:line="276" w:lineRule="auto"/>
                    <w:jc w:val="both"/>
                    <w:rPr>
                      <w:color w:val="auto"/>
                      <w:sz w:val="22"/>
                      <w:szCs w:val="22"/>
                    </w:rPr>
                  </w:pPr>
                  <w:bookmarkStart w:id="0" w:name="_Hlk87626231"/>
                  <w:r w:rsidRPr="00B84EA3">
                    <w:rPr>
                      <w:color w:val="auto"/>
                      <w:sz w:val="22"/>
                      <w:szCs w:val="22"/>
                    </w:rPr>
                    <w:t>highlights or may highlight improvements needed to safeguard and promote the welfare of children, including where those improvements have been previously identified</w:t>
                  </w:r>
                </w:p>
                <w:p w14:paraId="2D60BD24" w14:textId="77777777" w:rsidR="003C384B" w:rsidRPr="00B84EA3" w:rsidRDefault="003C384B" w:rsidP="00B84EA3">
                  <w:pPr>
                    <w:pStyle w:val="Default"/>
                    <w:numPr>
                      <w:ilvl w:val="0"/>
                      <w:numId w:val="25"/>
                    </w:numPr>
                    <w:spacing w:line="276" w:lineRule="auto"/>
                    <w:jc w:val="both"/>
                    <w:rPr>
                      <w:color w:val="auto"/>
                      <w:sz w:val="22"/>
                      <w:szCs w:val="22"/>
                    </w:rPr>
                  </w:pPr>
                  <w:r w:rsidRPr="00B84EA3">
                    <w:rPr>
                      <w:color w:val="auto"/>
                      <w:sz w:val="22"/>
                      <w:szCs w:val="22"/>
                    </w:rPr>
                    <w:t>highlights or may highlight recurrent themes in the safeguarding and promotion of the welfare of children</w:t>
                  </w:r>
                </w:p>
                <w:p w14:paraId="7344DDA6" w14:textId="77777777" w:rsidR="003C384B" w:rsidRPr="00B84EA3" w:rsidRDefault="003C384B" w:rsidP="00B84EA3">
                  <w:pPr>
                    <w:pStyle w:val="Default"/>
                    <w:numPr>
                      <w:ilvl w:val="0"/>
                      <w:numId w:val="25"/>
                    </w:numPr>
                    <w:spacing w:line="276" w:lineRule="auto"/>
                    <w:jc w:val="both"/>
                    <w:rPr>
                      <w:color w:val="auto"/>
                      <w:sz w:val="22"/>
                      <w:szCs w:val="22"/>
                    </w:rPr>
                  </w:pPr>
                  <w:r w:rsidRPr="00B84EA3">
                    <w:rPr>
                      <w:color w:val="auto"/>
                      <w:sz w:val="22"/>
                      <w:szCs w:val="22"/>
                    </w:rPr>
                    <w:t>highlights or may highlight concerns regarding two or more organisations or agencies working together effectively to safeguard and promote the welfare of children</w:t>
                  </w:r>
                </w:p>
                <w:p w14:paraId="33F825C3" w14:textId="77777777" w:rsidR="003C384B" w:rsidRPr="00B84EA3" w:rsidRDefault="003C384B" w:rsidP="00B84EA3">
                  <w:pPr>
                    <w:pStyle w:val="Default"/>
                    <w:numPr>
                      <w:ilvl w:val="0"/>
                      <w:numId w:val="25"/>
                    </w:numPr>
                    <w:spacing w:line="276" w:lineRule="auto"/>
                    <w:jc w:val="both"/>
                    <w:rPr>
                      <w:color w:val="auto"/>
                      <w:sz w:val="22"/>
                      <w:szCs w:val="22"/>
                    </w:rPr>
                  </w:pPr>
                  <w:r w:rsidRPr="00B84EA3">
                    <w:rPr>
                      <w:color w:val="auto"/>
                      <w:sz w:val="22"/>
                      <w:szCs w:val="22"/>
                    </w:rPr>
                    <w:t>is one which the Child Safeguarding Practice Review Panel have considered and concluded a local review may be more appropriate</w:t>
                  </w:r>
                </w:p>
              </w:tc>
            </w:tr>
            <w:bookmarkEnd w:id="0"/>
          </w:tbl>
          <w:p w14:paraId="52924F48" w14:textId="77777777" w:rsidR="003C384B" w:rsidRPr="008E7AD9" w:rsidRDefault="003C384B" w:rsidP="00B84EA3">
            <w:pPr>
              <w:pStyle w:val="Default"/>
              <w:spacing w:line="276" w:lineRule="auto"/>
              <w:jc w:val="both"/>
              <w:rPr>
                <w:i/>
                <w:sz w:val="22"/>
              </w:rPr>
            </w:pPr>
          </w:p>
        </w:tc>
      </w:tr>
      <w:tr w:rsidR="005710CB" w14:paraId="35B3E7B4" w14:textId="77777777" w:rsidTr="00517022">
        <w:tc>
          <w:tcPr>
            <w:tcW w:w="817" w:type="dxa"/>
          </w:tcPr>
          <w:p w14:paraId="3FC3BF95" w14:textId="77777777" w:rsidR="005710CB" w:rsidRDefault="005710CB" w:rsidP="00B84EA3">
            <w:pPr>
              <w:spacing w:after="0" w:line="276" w:lineRule="auto"/>
              <w:rPr>
                <w:rFonts w:ascii="Arial" w:eastAsia="MS Mincho" w:hAnsi="Arial" w:cs="Arial"/>
                <w:b/>
                <w:bCs/>
                <w:szCs w:val="24"/>
                <w:lang w:val="en-US"/>
              </w:rPr>
            </w:pPr>
          </w:p>
        </w:tc>
        <w:tc>
          <w:tcPr>
            <w:tcW w:w="8425" w:type="dxa"/>
          </w:tcPr>
          <w:p w14:paraId="5399A067" w14:textId="77777777" w:rsidR="00B84EA3" w:rsidRDefault="00B84EA3" w:rsidP="00B84EA3">
            <w:pPr>
              <w:pStyle w:val="Default"/>
              <w:spacing w:line="276" w:lineRule="auto"/>
              <w:jc w:val="both"/>
              <w:rPr>
                <w:sz w:val="22"/>
              </w:rPr>
            </w:pPr>
          </w:p>
          <w:p w14:paraId="47AB7120" w14:textId="77777777" w:rsidR="00B84EA3" w:rsidRDefault="00B84EA3" w:rsidP="00B84EA3">
            <w:pPr>
              <w:pStyle w:val="Default"/>
              <w:spacing w:line="276" w:lineRule="auto"/>
              <w:jc w:val="both"/>
              <w:rPr>
                <w:sz w:val="22"/>
              </w:rPr>
            </w:pPr>
            <w:r>
              <w:rPr>
                <w:sz w:val="22"/>
              </w:rPr>
              <w:t xml:space="preserve">Safeguarding partners should also have regard to the following circumstances: </w:t>
            </w:r>
          </w:p>
          <w:p w14:paraId="171FAD12" w14:textId="77777777" w:rsidR="00B84EA3" w:rsidRDefault="00B84EA3" w:rsidP="00B84EA3">
            <w:pPr>
              <w:pStyle w:val="Default"/>
              <w:spacing w:line="276" w:lineRule="auto"/>
              <w:jc w:val="both"/>
              <w:rPr>
                <w:sz w:val="22"/>
              </w:rPr>
            </w:pPr>
          </w:p>
          <w:tbl>
            <w:tblPr>
              <w:tblStyle w:val="TableGrid"/>
              <w:tblW w:w="0" w:type="auto"/>
              <w:tblLook w:val="04A0" w:firstRow="1" w:lastRow="0" w:firstColumn="1" w:lastColumn="0" w:noHBand="0" w:noVBand="1"/>
            </w:tblPr>
            <w:tblGrid>
              <w:gridCol w:w="7991"/>
            </w:tblGrid>
            <w:tr w:rsidR="00B84EA3" w:rsidRPr="003C384B" w14:paraId="33E2BFE9" w14:textId="77777777" w:rsidTr="00517022">
              <w:tc>
                <w:tcPr>
                  <w:tcW w:w="8194" w:type="dxa"/>
                  <w:shd w:val="clear" w:color="auto" w:fill="FDE9D9" w:themeFill="accent6" w:themeFillTint="33"/>
                </w:tcPr>
                <w:p w14:paraId="353F5A37" w14:textId="77777777" w:rsidR="00B84EA3" w:rsidRPr="00B84EA3" w:rsidRDefault="00B84EA3" w:rsidP="00B84EA3">
                  <w:pPr>
                    <w:pStyle w:val="Default"/>
                    <w:numPr>
                      <w:ilvl w:val="0"/>
                      <w:numId w:val="25"/>
                    </w:numPr>
                    <w:spacing w:line="276" w:lineRule="auto"/>
                    <w:jc w:val="both"/>
                    <w:rPr>
                      <w:color w:val="auto"/>
                      <w:sz w:val="20"/>
                      <w:szCs w:val="22"/>
                    </w:rPr>
                  </w:pPr>
                  <w:r w:rsidRPr="00B84EA3">
                    <w:rPr>
                      <w:sz w:val="22"/>
                    </w:rPr>
                    <w:t>where the safeguarding partners have cause for concern about the actions of a single agency</w:t>
                  </w:r>
                </w:p>
                <w:p w14:paraId="5A74BF2E" w14:textId="77777777" w:rsidR="00B84EA3" w:rsidRPr="00B84EA3" w:rsidRDefault="00B84EA3" w:rsidP="00B84EA3">
                  <w:pPr>
                    <w:pStyle w:val="Default"/>
                    <w:numPr>
                      <w:ilvl w:val="0"/>
                      <w:numId w:val="25"/>
                    </w:numPr>
                    <w:spacing w:line="276" w:lineRule="auto"/>
                    <w:jc w:val="both"/>
                    <w:rPr>
                      <w:color w:val="auto"/>
                      <w:sz w:val="20"/>
                      <w:szCs w:val="22"/>
                    </w:rPr>
                  </w:pPr>
                  <w:r w:rsidRPr="00B84EA3">
                    <w:rPr>
                      <w:sz w:val="22"/>
                    </w:rPr>
                    <w:lastRenderedPageBreak/>
                    <w:t>where there has been no agency involvement and this gives the safeguarding partners cause for concern</w:t>
                  </w:r>
                </w:p>
                <w:p w14:paraId="4BD72153" w14:textId="77777777" w:rsidR="00B84EA3" w:rsidRPr="00B84EA3" w:rsidRDefault="00B84EA3" w:rsidP="00B84EA3">
                  <w:pPr>
                    <w:pStyle w:val="Default"/>
                    <w:numPr>
                      <w:ilvl w:val="0"/>
                      <w:numId w:val="25"/>
                    </w:numPr>
                    <w:spacing w:line="276" w:lineRule="auto"/>
                    <w:jc w:val="both"/>
                    <w:rPr>
                      <w:color w:val="auto"/>
                      <w:sz w:val="20"/>
                      <w:szCs w:val="22"/>
                    </w:rPr>
                  </w:pPr>
                  <w:r w:rsidRPr="00B84EA3">
                    <w:rPr>
                      <w:sz w:val="22"/>
                    </w:rPr>
                    <w:t>where more than one local authority, police area or clinical commissioning group is involved, including in cases where families have moved around</w:t>
                  </w:r>
                </w:p>
                <w:p w14:paraId="17265049" w14:textId="77777777" w:rsidR="00B84EA3" w:rsidRPr="00B84EA3" w:rsidRDefault="00B84EA3" w:rsidP="00B84EA3">
                  <w:pPr>
                    <w:pStyle w:val="Default"/>
                    <w:numPr>
                      <w:ilvl w:val="0"/>
                      <w:numId w:val="25"/>
                    </w:numPr>
                    <w:spacing w:line="276" w:lineRule="auto"/>
                    <w:jc w:val="both"/>
                    <w:rPr>
                      <w:color w:val="auto"/>
                      <w:sz w:val="22"/>
                      <w:szCs w:val="22"/>
                    </w:rPr>
                  </w:pPr>
                  <w:r w:rsidRPr="00B84EA3">
                    <w:rPr>
                      <w:sz w:val="22"/>
                    </w:rPr>
                    <w:t>where the case may raise issues relating to safeguarding or promoting the welfare of children in institutional settings</w:t>
                  </w:r>
                </w:p>
              </w:tc>
            </w:tr>
          </w:tbl>
          <w:p w14:paraId="1CE91AC0" w14:textId="77777777" w:rsidR="00B84EA3" w:rsidRDefault="00B84EA3" w:rsidP="00B84EA3">
            <w:pPr>
              <w:pStyle w:val="Default"/>
              <w:spacing w:line="276" w:lineRule="auto"/>
              <w:jc w:val="both"/>
              <w:rPr>
                <w:sz w:val="22"/>
              </w:rPr>
            </w:pPr>
          </w:p>
        </w:tc>
      </w:tr>
      <w:tr w:rsidR="005710CB" w14:paraId="0651091A" w14:textId="77777777" w:rsidTr="008E7AD9">
        <w:trPr>
          <w:trHeight w:val="80"/>
        </w:trPr>
        <w:tc>
          <w:tcPr>
            <w:tcW w:w="817" w:type="dxa"/>
          </w:tcPr>
          <w:p w14:paraId="51CCC7D2" w14:textId="77777777" w:rsidR="003B7379" w:rsidRDefault="003B7379" w:rsidP="00B84EA3">
            <w:pPr>
              <w:spacing w:after="0" w:line="276" w:lineRule="auto"/>
              <w:rPr>
                <w:rFonts w:ascii="Arial" w:eastAsia="MS Mincho" w:hAnsi="Arial" w:cs="Arial"/>
                <w:b/>
                <w:bCs/>
                <w:szCs w:val="24"/>
                <w:lang w:val="en-US"/>
              </w:rPr>
            </w:pPr>
          </w:p>
          <w:p w14:paraId="381A9E8D" w14:textId="77777777" w:rsidR="005710CB" w:rsidRDefault="00AB7183" w:rsidP="00B84EA3">
            <w:pPr>
              <w:spacing w:after="0" w:line="276" w:lineRule="auto"/>
              <w:rPr>
                <w:rFonts w:ascii="Arial" w:eastAsia="MS Mincho" w:hAnsi="Arial" w:cs="Arial"/>
                <w:b/>
                <w:bCs/>
                <w:szCs w:val="24"/>
                <w:lang w:val="en-US"/>
              </w:rPr>
            </w:pPr>
            <w:r>
              <w:rPr>
                <w:rFonts w:ascii="Arial" w:eastAsia="MS Mincho" w:hAnsi="Arial" w:cs="Arial"/>
                <w:b/>
                <w:bCs/>
                <w:szCs w:val="24"/>
                <w:lang w:val="en-US"/>
              </w:rPr>
              <w:t>4</w:t>
            </w:r>
            <w:r w:rsidR="005710CB">
              <w:rPr>
                <w:rFonts w:ascii="Arial" w:eastAsia="MS Mincho" w:hAnsi="Arial" w:cs="Arial"/>
                <w:b/>
                <w:bCs/>
                <w:szCs w:val="24"/>
                <w:lang w:val="en-US"/>
              </w:rPr>
              <w:t>.4</w:t>
            </w:r>
          </w:p>
        </w:tc>
        <w:tc>
          <w:tcPr>
            <w:tcW w:w="8425" w:type="dxa"/>
          </w:tcPr>
          <w:p w14:paraId="70416A33" w14:textId="77777777" w:rsidR="003B7379" w:rsidRDefault="003B7379" w:rsidP="00B84EA3">
            <w:pPr>
              <w:pStyle w:val="Default"/>
              <w:spacing w:line="276" w:lineRule="auto"/>
              <w:jc w:val="both"/>
              <w:rPr>
                <w:b/>
                <w:sz w:val="22"/>
              </w:rPr>
            </w:pPr>
          </w:p>
          <w:p w14:paraId="189424B6" w14:textId="77777777" w:rsidR="005710CB" w:rsidRPr="007B0E4F" w:rsidRDefault="005710CB" w:rsidP="00B84EA3">
            <w:pPr>
              <w:pStyle w:val="Default"/>
              <w:spacing w:line="276" w:lineRule="auto"/>
              <w:jc w:val="both"/>
              <w:rPr>
                <w:b/>
                <w:sz w:val="22"/>
              </w:rPr>
            </w:pPr>
            <w:r>
              <w:rPr>
                <w:b/>
                <w:sz w:val="22"/>
              </w:rPr>
              <w:t>CDOP Reviews</w:t>
            </w:r>
            <w:r w:rsidR="00A6217F">
              <w:rPr>
                <w:rStyle w:val="FootnoteReference"/>
                <w:b/>
                <w:sz w:val="22"/>
              </w:rPr>
              <w:footnoteReference w:id="8"/>
            </w:r>
          </w:p>
        </w:tc>
      </w:tr>
      <w:tr w:rsidR="005710CB" w14:paraId="16DFEB79" w14:textId="77777777" w:rsidTr="00517022">
        <w:tc>
          <w:tcPr>
            <w:tcW w:w="817" w:type="dxa"/>
          </w:tcPr>
          <w:p w14:paraId="6DD6D9A6" w14:textId="77777777" w:rsidR="005710CB" w:rsidRDefault="005710CB" w:rsidP="00B84EA3">
            <w:pPr>
              <w:spacing w:after="0" w:line="276" w:lineRule="auto"/>
              <w:rPr>
                <w:rFonts w:ascii="Arial" w:eastAsia="MS Mincho" w:hAnsi="Arial" w:cs="Arial"/>
                <w:b/>
                <w:bCs/>
                <w:szCs w:val="24"/>
                <w:lang w:val="en-US"/>
              </w:rPr>
            </w:pPr>
          </w:p>
        </w:tc>
        <w:tc>
          <w:tcPr>
            <w:tcW w:w="8425" w:type="dxa"/>
          </w:tcPr>
          <w:p w14:paraId="66689FC7" w14:textId="77777777" w:rsidR="005710CB" w:rsidRPr="00B13F4B" w:rsidRDefault="00B13F4B" w:rsidP="00B84EA3">
            <w:pPr>
              <w:pStyle w:val="Default"/>
              <w:spacing w:line="276" w:lineRule="auto"/>
              <w:jc w:val="both"/>
              <w:rPr>
                <w:color w:val="auto"/>
                <w:sz w:val="22"/>
                <w:szCs w:val="22"/>
              </w:rPr>
            </w:pPr>
            <w:r w:rsidRPr="00B13F4B">
              <w:rPr>
                <w:color w:val="auto"/>
                <w:sz w:val="22"/>
                <w:szCs w:val="22"/>
              </w:rPr>
              <w:t xml:space="preserve">The Children and Social Work Act (2017) and Working Together set out expectations for Child Death Review Partners (Local Authorities and Clinical Commissioning Groups) to </w:t>
            </w:r>
            <w:proofErr w:type="gramStart"/>
            <w:r w:rsidRPr="00B13F4B">
              <w:rPr>
                <w:color w:val="auto"/>
                <w:sz w:val="22"/>
                <w:szCs w:val="22"/>
              </w:rPr>
              <w:t>make arrangements</w:t>
            </w:r>
            <w:proofErr w:type="gramEnd"/>
            <w:r w:rsidRPr="00B13F4B">
              <w:rPr>
                <w:color w:val="auto"/>
                <w:sz w:val="22"/>
                <w:szCs w:val="22"/>
              </w:rPr>
              <w:t xml:space="preserve"> for the review by a Child Death Overview Panel (CDOP) of the deaths of all children normally resident in the relevant local authority are, and if they consider it appropriate the deaths in that area of non-resident children.</w:t>
            </w:r>
          </w:p>
          <w:p w14:paraId="56C6737A" w14:textId="77777777" w:rsidR="00B13F4B" w:rsidRPr="00B13F4B" w:rsidRDefault="00B13F4B" w:rsidP="00B84EA3">
            <w:pPr>
              <w:pStyle w:val="Default"/>
              <w:spacing w:line="276" w:lineRule="auto"/>
              <w:jc w:val="both"/>
              <w:rPr>
                <w:color w:val="auto"/>
                <w:sz w:val="22"/>
                <w:szCs w:val="22"/>
              </w:rPr>
            </w:pPr>
          </w:p>
          <w:p w14:paraId="1648F586" w14:textId="77777777" w:rsidR="00B13F4B" w:rsidRPr="00B13F4B" w:rsidRDefault="00B13F4B" w:rsidP="00B84EA3">
            <w:pPr>
              <w:pStyle w:val="Default"/>
              <w:spacing w:line="276" w:lineRule="auto"/>
              <w:jc w:val="both"/>
              <w:rPr>
                <w:color w:val="auto"/>
                <w:sz w:val="22"/>
                <w:szCs w:val="22"/>
              </w:rPr>
            </w:pPr>
            <w:r w:rsidRPr="00B13F4B">
              <w:rPr>
                <w:color w:val="auto"/>
                <w:sz w:val="22"/>
                <w:szCs w:val="22"/>
              </w:rPr>
              <w:t>This review includes the death of any new-born baby of any gestation who shows signs of life following birth, or where the birth was unattended; but does not include those (of any gestation) who are stillborn where there was medical attendance, or planned terminations of pregnancy carried out within the law.</w:t>
            </w:r>
          </w:p>
          <w:p w14:paraId="07FFE63B" w14:textId="77777777" w:rsidR="00B13F4B" w:rsidRPr="00B13F4B" w:rsidRDefault="00B13F4B" w:rsidP="00B84EA3">
            <w:pPr>
              <w:pStyle w:val="Default"/>
              <w:spacing w:line="276" w:lineRule="auto"/>
              <w:jc w:val="both"/>
              <w:rPr>
                <w:color w:val="auto"/>
                <w:sz w:val="22"/>
                <w:szCs w:val="22"/>
              </w:rPr>
            </w:pPr>
          </w:p>
          <w:p w14:paraId="7F302305" w14:textId="77777777" w:rsidR="00B13F4B" w:rsidRDefault="00B13F4B" w:rsidP="00B84EA3">
            <w:pPr>
              <w:pStyle w:val="Default"/>
              <w:spacing w:line="276" w:lineRule="auto"/>
              <w:jc w:val="both"/>
              <w:rPr>
                <w:color w:val="auto"/>
                <w:sz w:val="22"/>
                <w:szCs w:val="22"/>
              </w:rPr>
            </w:pPr>
            <w:r w:rsidRPr="00B13F4B">
              <w:rPr>
                <w:color w:val="auto"/>
                <w:sz w:val="22"/>
                <w:szCs w:val="22"/>
              </w:rPr>
              <w:t>CDR partner footprints should be locally defined based on patient flows across existing networks of NHS care. CDR partner arrangements should typically cover a child population such that they review 80-120 child deaths each year.</w:t>
            </w:r>
          </w:p>
          <w:p w14:paraId="74BC82DB" w14:textId="77777777" w:rsidR="00DA2B67" w:rsidRDefault="00DA2B67" w:rsidP="00B84EA3">
            <w:pPr>
              <w:pStyle w:val="Default"/>
              <w:spacing w:line="276" w:lineRule="auto"/>
              <w:jc w:val="both"/>
              <w:rPr>
                <w:sz w:val="22"/>
              </w:rPr>
            </w:pPr>
          </w:p>
          <w:p w14:paraId="7EF4F820" w14:textId="77777777" w:rsidR="00DA2B67" w:rsidRPr="00B02081" w:rsidRDefault="00DA2B67" w:rsidP="00DA2B67">
            <w:pPr>
              <w:pStyle w:val="Default"/>
              <w:spacing w:line="276" w:lineRule="auto"/>
              <w:ind w:hanging="773"/>
              <w:jc w:val="both"/>
              <w:rPr>
                <w:sz w:val="22"/>
              </w:rPr>
            </w:pPr>
          </w:p>
        </w:tc>
      </w:tr>
    </w:tbl>
    <w:p w14:paraId="27594093" w14:textId="77777777" w:rsidR="00B84EA3" w:rsidRPr="00F479E5" w:rsidRDefault="00DA2B67" w:rsidP="00DA2B67">
      <w:pPr>
        <w:pStyle w:val="Default"/>
        <w:ind w:firstLine="142"/>
        <w:jc w:val="both"/>
        <w:rPr>
          <w:b/>
          <w:color w:val="auto"/>
          <w:sz w:val="22"/>
          <w:szCs w:val="22"/>
        </w:rPr>
      </w:pPr>
      <w:r w:rsidRPr="00F479E5">
        <w:rPr>
          <w:b/>
          <w:color w:val="auto"/>
          <w:sz w:val="22"/>
          <w:szCs w:val="22"/>
        </w:rPr>
        <w:t xml:space="preserve">4.5 </w:t>
      </w:r>
      <w:r w:rsidRPr="00F479E5">
        <w:rPr>
          <w:b/>
          <w:color w:val="auto"/>
          <w:sz w:val="22"/>
          <w:szCs w:val="22"/>
        </w:rPr>
        <w:tab/>
        <w:t xml:space="preserve">   Domestic Homicide Reviews</w:t>
      </w:r>
    </w:p>
    <w:p w14:paraId="260F030C" w14:textId="77777777" w:rsidR="00DA2B67" w:rsidRPr="00F479E5" w:rsidRDefault="00DA2B67" w:rsidP="00DA2B67">
      <w:pPr>
        <w:pStyle w:val="Default"/>
        <w:tabs>
          <w:tab w:val="left" w:pos="3705"/>
        </w:tabs>
        <w:ind w:left="851"/>
        <w:jc w:val="both"/>
        <w:rPr>
          <w:sz w:val="22"/>
          <w:szCs w:val="22"/>
        </w:rPr>
      </w:pPr>
    </w:p>
    <w:p w14:paraId="28F4AD51" w14:textId="77777777" w:rsidR="00DA2B67" w:rsidRPr="00F479E5" w:rsidRDefault="00DA2B67" w:rsidP="00DA2B67">
      <w:pPr>
        <w:pStyle w:val="Default"/>
        <w:tabs>
          <w:tab w:val="left" w:pos="3705"/>
        </w:tabs>
        <w:ind w:left="851"/>
        <w:jc w:val="both"/>
        <w:rPr>
          <w:sz w:val="22"/>
          <w:szCs w:val="22"/>
        </w:rPr>
      </w:pPr>
      <w:r w:rsidRPr="00F479E5">
        <w:rPr>
          <w:sz w:val="22"/>
          <w:szCs w:val="22"/>
        </w:rPr>
        <w:t xml:space="preserve">The chair of the CSP holds responsibility for establishing whether a homicide is to be the subject of a DHR by </w:t>
      </w:r>
      <w:proofErr w:type="gramStart"/>
      <w:r w:rsidRPr="00F479E5">
        <w:rPr>
          <w:sz w:val="22"/>
          <w:szCs w:val="22"/>
        </w:rPr>
        <w:t>giving consideration to</w:t>
      </w:r>
      <w:proofErr w:type="gramEnd"/>
      <w:r w:rsidRPr="00F479E5">
        <w:rPr>
          <w:sz w:val="22"/>
          <w:szCs w:val="22"/>
        </w:rPr>
        <w:t xml:space="preserve"> the definition set out in the Domestic Violence, Crime and Victims Act 2004.  This decision should be taken in consultation with local partners with an understanding of the dynamics of domestic violence and abuse. CSPs should contact relevant bodies to establish the existence of any other ongoing reviews, which will need to be considered as part of the decision to undertake a DHR.</w:t>
      </w:r>
    </w:p>
    <w:p w14:paraId="4DA9BA9E" w14:textId="77777777" w:rsidR="00DA2B67" w:rsidRPr="00F479E5" w:rsidRDefault="00DA2B67" w:rsidP="00DA2B67">
      <w:pPr>
        <w:pStyle w:val="Default"/>
        <w:tabs>
          <w:tab w:val="left" w:pos="3705"/>
        </w:tabs>
        <w:ind w:left="851"/>
        <w:jc w:val="both"/>
        <w:rPr>
          <w:sz w:val="22"/>
          <w:szCs w:val="22"/>
        </w:rPr>
      </w:pPr>
    </w:p>
    <w:p w14:paraId="0369101A" w14:textId="77777777" w:rsidR="00DA2B67" w:rsidRPr="00F479E5" w:rsidRDefault="00DA2B67" w:rsidP="00DA2B67">
      <w:pPr>
        <w:pStyle w:val="Default"/>
        <w:tabs>
          <w:tab w:val="left" w:pos="3705"/>
        </w:tabs>
        <w:ind w:left="851"/>
        <w:jc w:val="both"/>
        <w:rPr>
          <w:sz w:val="22"/>
          <w:szCs w:val="22"/>
        </w:rPr>
      </w:pPr>
      <w:r w:rsidRPr="00F479E5">
        <w:rPr>
          <w:sz w:val="22"/>
          <w:szCs w:val="22"/>
        </w:rPr>
        <w:t>The purpose of a DHR is to:</w:t>
      </w:r>
    </w:p>
    <w:p w14:paraId="709B5A9B" w14:textId="77777777" w:rsidR="00DA2B67" w:rsidRPr="00F479E5" w:rsidRDefault="00DA2B67" w:rsidP="00DA2B67">
      <w:pPr>
        <w:pStyle w:val="Default"/>
        <w:tabs>
          <w:tab w:val="left" w:pos="3705"/>
        </w:tabs>
        <w:ind w:left="851"/>
        <w:jc w:val="both"/>
        <w:rPr>
          <w:sz w:val="22"/>
          <w:szCs w:val="22"/>
        </w:rPr>
      </w:pPr>
    </w:p>
    <w:p w14:paraId="12EFF01C" w14:textId="77777777" w:rsidR="00DA2B67" w:rsidRPr="00F479E5" w:rsidRDefault="00DA2B67" w:rsidP="00DA2B67">
      <w:pPr>
        <w:pStyle w:val="Default"/>
        <w:numPr>
          <w:ilvl w:val="0"/>
          <w:numId w:val="31"/>
        </w:numPr>
        <w:tabs>
          <w:tab w:val="left" w:pos="3705"/>
        </w:tabs>
        <w:jc w:val="both"/>
        <w:rPr>
          <w:sz w:val="22"/>
          <w:szCs w:val="22"/>
        </w:rPr>
      </w:pPr>
      <w:r w:rsidRPr="00F479E5">
        <w:rPr>
          <w:sz w:val="22"/>
          <w:szCs w:val="22"/>
        </w:rPr>
        <w:t>establish what lessons are to be learned from the domestic homicide regarding the way in which local professionals and organisations work individually and together to safeguard victims;</w:t>
      </w:r>
    </w:p>
    <w:p w14:paraId="19DB2922" w14:textId="77777777" w:rsidR="00DA2B67" w:rsidRPr="00F479E5" w:rsidRDefault="00DA2B67" w:rsidP="00DA2B67">
      <w:pPr>
        <w:pStyle w:val="Default"/>
        <w:tabs>
          <w:tab w:val="left" w:pos="3705"/>
        </w:tabs>
        <w:ind w:left="1211"/>
        <w:jc w:val="both"/>
        <w:rPr>
          <w:sz w:val="22"/>
          <w:szCs w:val="22"/>
        </w:rPr>
      </w:pPr>
    </w:p>
    <w:p w14:paraId="07C5B15B" w14:textId="77777777" w:rsidR="00DA2B67" w:rsidRPr="00F479E5" w:rsidRDefault="00DA2B67" w:rsidP="00DA2B67">
      <w:pPr>
        <w:pStyle w:val="Default"/>
        <w:numPr>
          <w:ilvl w:val="0"/>
          <w:numId w:val="31"/>
        </w:numPr>
        <w:tabs>
          <w:tab w:val="left" w:pos="3705"/>
        </w:tabs>
        <w:jc w:val="both"/>
        <w:rPr>
          <w:sz w:val="22"/>
          <w:szCs w:val="22"/>
        </w:rPr>
      </w:pPr>
      <w:r w:rsidRPr="00F479E5">
        <w:rPr>
          <w:sz w:val="22"/>
          <w:szCs w:val="22"/>
        </w:rPr>
        <w:t>identify clearly what those lessons are both within and between agencies, how and within what timescales they will be acted on, and what is expected to change as a result;</w:t>
      </w:r>
    </w:p>
    <w:p w14:paraId="4631A5C8" w14:textId="77777777" w:rsidR="00DA2B67" w:rsidRPr="00F479E5" w:rsidRDefault="00DA2B67" w:rsidP="00DA2B67">
      <w:pPr>
        <w:pStyle w:val="Default"/>
        <w:tabs>
          <w:tab w:val="left" w:pos="3705"/>
        </w:tabs>
        <w:jc w:val="both"/>
        <w:rPr>
          <w:sz w:val="22"/>
          <w:szCs w:val="22"/>
        </w:rPr>
      </w:pPr>
    </w:p>
    <w:p w14:paraId="79B1CC8F" w14:textId="77777777" w:rsidR="00DA2B67" w:rsidRPr="00F479E5" w:rsidRDefault="00DA2B67" w:rsidP="00DA2B67">
      <w:pPr>
        <w:pStyle w:val="Default"/>
        <w:numPr>
          <w:ilvl w:val="0"/>
          <w:numId w:val="31"/>
        </w:numPr>
        <w:tabs>
          <w:tab w:val="left" w:pos="3705"/>
        </w:tabs>
        <w:jc w:val="both"/>
        <w:rPr>
          <w:sz w:val="22"/>
          <w:szCs w:val="22"/>
        </w:rPr>
      </w:pPr>
      <w:r w:rsidRPr="00F479E5">
        <w:rPr>
          <w:sz w:val="22"/>
          <w:szCs w:val="22"/>
        </w:rPr>
        <w:t>apply these lessons to service responses including changes to inform national and local policies and procedures as appropriate;</w:t>
      </w:r>
    </w:p>
    <w:p w14:paraId="35018129" w14:textId="77777777" w:rsidR="00DA2B67" w:rsidRPr="00F479E5" w:rsidRDefault="00DA2B67" w:rsidP="00DA2B67">
      <w:pPr>
        <w:pStyle w:val="ListParagraph"/>
      </w:pPr>
    </w:p>
    <w:p w14:paraId="15C4DB70" w14:textId="77777777" w:rsidR="00DA2B67" w:rsidRPr="00F479E5" w:rsidRDefault="00DA2B67" w:rsidP="00DA2B67">
      <w:pPr>
        <w:pStyle w:val="Default"/>
        <w:numPr>
          <w:ilvl w:val="0"/>
          <w:numId w:val="31"/>
        </w:numPr>
        <w:tabs>
          <w:tab w:val="left" w:pos="3705"/>
        </w:tabs>
        <w:jc w:val="both"/>
        <w:rPr>
          <w:sz w:val="22"/>
          <w:szCs w:val="22"/>
        </w:rPr>
      </w:pPr>
      <w:r w:rsidRPr="00F479E5">
        <w:rPr>
          <w:sz w:val="22"/>
          <w:szCs w:val="22"/>
        </w:rPr>
        <w:lastRenderedPageBreak/>
        <w:t>prevent domestic violence and homicide and improve service responses for all domestic violence and abuse victims and their children by developing a co-ordinated multi-agency approach to ensure that domestic abuse is identified and responded to effectively at the earliest opportunity;</w:t>
      </w:r>
    </w:p>
    <w:p w14:paraId="3C230D7D" w14:textId="77777777" w:rsidR="00DA2B67" w:rsidRPr="00F479E5" w:rsidRDefault="00DA2B67" w:rsidP="00DA2B67">
      <w:pPr>
        <w:pStyle w:val="Default"/>
        <w:tabs>
          <w:tab w:val="left" w:pos="3705"/>
        </w:tabs>
        <w:jc w:val="both"/>
        <w:rPr>
          <w:sz w:val="22"/>
          <w:szCs w:val="22"/>
        </w:rPr>
      </w:pPr>
    </w:p>
    <w:p w14:paraId="27C937EC" w14:textId="77777777" w:rsidR="00DA2B67" w:rsidRPr="00F479E5" w:rsidRDefault="00DA2B67" w:rsidP="00DA2B67">
      <w:pPr>
        <w:pStyle w:val="Default"/>
        <w:numPr>
          <w:ilvl w:val="0"/>
          <w:numId w:val="31"/>
        </w:numPr>
        <w:tabs>
          <w:tab w:val="left" w:pos="3705"/>
        </w:tabs>
        <w:jc w:val="both"/>
        <w:rPr>
          <w:sz w:val="22"/>
          <w:szCs w:val="22"/>
        </w:rPr>
      </w:pPr>
      <w:r w:rsidRPr="00F479E5">
        <w:rPr>
          <w:sz w:val="22"/>
          <w:szCs w:val="22"/>
        </w:rPr>
        <w:t>contribute to a better understanding of the nature of domestic violence and abuse; and</w:t>
      </w:r>
    </w:p>
    <w:p w14:paraId="6D732575" w14:textId="77777777" w:rsidR="00DA2B67" w:rsidRPr="00DA2B67" w:rsidRDefault="00DA2B67" w:rsidP="00DA2B67">
      <w:pPr>
        <w:pStyle w:val="Default"/>
        <w:tabs>
          <w:tab w:val="left" w:pos="3705"/>
        </w:tabs>
        <w:jc w:val="both"/>
        <w:rPr>
          <w:sz w:val="22"/>
          <w:szCs w:val="22"/>
          <w:highlight w:val="yellow"/>
        </w:rPr>
      </w:pPr>
    </w:p>
    <w:p w14:paraId="7570F9B4" w14:textId="77777777" w:rsidR="00DA2B67" w:rsidRPr="00F479E5" w:rsidRDefault="00DA2B67" w:rsidP="00DA2B67">
      <w:pPr>
        <w:pStyle w:val="Default"/>
        <w:numPr>
          <w:ilvl w:val="0"/>
          <w:numId w:val="31"/>
        </w:numPr>
        <w:tabs>
          <w:tab w:val="left" w:pos="3705"/>
        </w:tabs>
        <w:jc w:val="both"/>
        <w:rPr>
          <w:sz w:val="22"/>
          <w:szCs w:val="22"/>
        </w:rPr>
      </w:pPr>
      <w:r w:rsidRPr="00F479E5">
        <w:rPr>
          <w:sz w:val="22"/>
          <w:szCs w:val="22"/>
        </w:rPr>
        <w:t>highlight good practice.</w:t>
      </w:r>
    </w:p>
    <w:p w14:paraId="0A286681" w14:textId="77777777" w:rsidR="00DA2B67" w:rsidRDefault="00DA2B67" w:rsidP="00DA2B67">
      <w:pPr>
        <w:pStyle w:val="Default"/>
        <w:tabs>
          <w:tab w:val="left" w:pos="3705"/>
        </w:tabs>
        <w:ind w:left="851"/>
        <w:jc w:val="both"/>
        <w:rPr>
          <w:sz w:val="22"/>
          <w:szCs w:val="22"/>
        </w:rPr>
      </w:pPr>
    </w:p>
    <w:tbl>
      <w:tblPr>
        <w:tblStyle w:val="TableGrid"/>
        <w:tblW w:w="8194" w:type="dxa"/>
        <w:tblInd w:w="846" w:type="dxa"/>
        <w:tblLook w:val="04A0" w:firstRow="1" w:lastRow="0" w:firstColumn="1" w:lastColumn="0" w:noHBand="0" w:noVBand="1"/>
      </w:tblPr>
      <w:tblGrid>
        <w:gridCol w:w="8194"/>
      </w:tblGrid>
      <w:tr w:rsidR="00D86A7E" w:rsidRPr="00F479E5" w14:paraId="6354F243" w14:textId="77777777" w:rsidTr="00D86A7E">
        <w:tc>
          <w:tcPr>
            <w:tcW w:w="8194" w:type="dxa"/>
            <w:shd w:val="clear" w:color="auto" w:fill="FDE9D9" w:themeFill="accent6" w:themeFillTint="33"/>
          </w:tcPr>
          <w:p w14:paraId="4AF11CEF" w14:textId="77777777" w:rsidR="00D86A7E" w:rsidRPr="00F479E5" w:rsidRDefault="00D86A7E" w:rsidP="00D86A7E">
            <w:pPr>
              <w:pStyle w:val="Default"/>
              <w:tabs>
                <w:tab w:val="left" w:pos="600"/>
              </w:tabs>
              <w:ind w:left="174"/>
              <w:jc w:val="both"/>
              <w:rPr>
                <w:sz w:val="22"/>
                <w:szCs w:val="22"/>
              </w:rPr>
            </w:pPr>
            <w:r w:rsidRPr="00F479E5">
              <w:rPr>
                <w:sz w:val="22"/>
                <w:szCs w:val="22"/>
              </w:rPr>
              <w:t>A Domestic Homicide Review should take place where the circumstances in which the death of a person aged 16 or over has, or appears to have, resulted from violence, abuse or neglect by</w:t>
            </w:r>
          </w:p>
          <w:p w14:paraId="1EEFCDE6" w14:textId="77777777" w:rsidR="00D86A7E" w:rsidRPr="00F479E5" w:rsidRDefault="00D86A7E" w:rsidP="00D86A7E">
            <w:pPr>
              <w:pStyle w:val="Default"/>
              <w:tabs>
                <w:tab w:val="left" w:pos="600"/>
              </w:tabs>
              <w:ind w:left="174"/>
              <w:jc w:val="both"/>
              <w:rPr>
                <w:sz w:val="22"/>
                <w:szCs w:val="22"/>
              </w:rPr>
            </w:pPr>
          </w:p>
          <w:p w14:paraId="70BAB88F" w14:textId="77777777" w:rsidR="00D86A7E" w:rsidRPr="00F479E5" w:rsidRDefault="00D86A7E" w:rsidP="00D86A7E">
            <w:pPr>
              <w:pStyle w:val="Default"/>
              <w:numPr>
                <w:ilvl w:val="0"/>
                <w:numId w:val="32"/>
              </w:numPr>
              <w:tabs>
                <w:tab w:val="left" w:pos="600"/>
              </w:tabs>
              <w:ind w:left="174" w:firstLine="0"/>
              <w:jc w:val="both"/>
              <w:rPr>
                <w:sz w:val="22"/>
                <w:szCs w:val="22"/>
              </w:rPr>
            </w:pPr>
            <w:r w:rsidRPr="00F479E5">
              <w:rPr>
                <w:sz w:val="22"/>
                <w:szCs w:val="22"/>
              </w:rPr>
              <w:t>a person to whom he was related or with whom he was or had been in an intimate personal relationship, or</w:t>
            </w:r>
          </w:p>
          <w:p w14:paraId="46473525" w14:textId="77777777" w:rsidR="00D86A7E" w:rsidRPr="00F479E5" w:rsidRDefault="00D86A7E" w:rsidP="00D86A7E">
            <w:pPr>
              <w:pStyle w:val="Default"/>
              <w:tabs>
                <w:tab w:val="left" w:pos="600"/>
              </w:tabs>
              <w:ind w:left="174"/>
              <w:jc w:val="both"/>
              <w:rPr>
                <w:sz w:val="22"/>
                <w:szCs w:val="22"/>
              </w:rPr>
            </w:pPr>
          </w:p>
          <w:p w14:paraId="34CE9533" w14:textId="77777777" w:rsidR="00D86A7E" w:rsidRPr="00F479E5" w:rsidRDefault="00D86A7E" w:rsidP="00D86A7E">
            <w:pPr>
              <w:pStyle w:val="Default"/>
              <w:numPr>
                <w:ilvl w:val="0"/>
                <w:numId w:val="32"/>
              </w:numPr>
              <w:tabs>
                <w:tab w:val="left" w:pos="600"/>
              </w:tabs>
              <w:ind w:left="174" w:firstLine="0"/>
              <w:jc w:val="both"/>
              <w:rPr>
                <w:sz w:val="22"/>
                <w:szCs w:val="22"/>
              </w:rPr>
            </w:pPr>
            <w:r w:rsidRPr="00F479E5">
              <w:rPr>
                <w:sz w:val="22"/>
                <w:szCs w:val="22"/>
              </w:rPr>
              <w:t>a member of the same household as himself</w:t>
            </w:r>
          </w:p>
          <w:p w14:paraId="743E8750" w14:textId="77777777" w:rsidR="00D86A7E" w:rsidRPr="00F479E5" w:rsidRDefault="00D86A7E" w:rsidP="00D86A7E">
            <w:pPr>
              <w:pStyle w:val="ListParagraph"/>
              <w:tabs>
                <w:tab w:val="left" w:pos="600"/>
              </w:tabs>
              <w:ind w:left="174"/>
            </w:pPr>
          </w:p>
          <w:p w14:paraId="1DD9F456" w14:textId="77777777" w:rsidR="00D86A7E" w:rsidRPr="00F479E5" w:rsidRDefault="00D86A7E" w:rsidP="00D86A7E">
            <w:pPr>
              <w:pStyle w:val="Default"/>
              <w:tabs>
                <w:tab w:val="left" w:pos="600"/>
              </w:tabs>
              <w:ind w:left="174"/>
              <w:jc w:val="both"/>
              <w:rPr>
                <w:sz w:val="22"/>
                <w:szCs w:val="22"/>
              </w:rPr>
            </w:pPr>
            <w:r w:rsidRPr="00F479E5">
              <w:rPr>
                <w:sz w:val="22"/>
                <w:szCs w:val="22"/>
              </w:rPr>
              <w:t xml:space="preserve"> or</w:t>
            </w:r>
          </w:p>
          <w:p w14:paraId="4D7F4CDA" w14:textId="77777777" w:rsidR="00D86A7E" w:rsidRPr="00F479E5" w:rsidRDefault="00D86A7E" w:rsidP="00D86A7E">
            <w:pPr>
              <w:pStyle w:val="Default"/>
              <w:tabs>
                <w:tab w:val="left" w:pos="600"/>
              </w:tabs>
              <w:ind w:left="174"/>
              <w:jc w:val="both"/>
              <w:rPr>
                <w:sz w:val="22"/>
                <w:szCs w:val="22"/>
              </w:rPr>
            </w:pPr>
          </w:p>
          <w:p w14:paraId="27B41738" w14:textId="77777777" w:rsidR="00D86A7E" w:rsidRPr="00F479E5" w:rsidRDefault="00D86A7E" w:rsidP="00D86A7E">
            <w:pPr>
              <w:pStyle w:val="Default"/>
              <w:tabs>
                <w:tab w:val="left" w:pos="600"/>
              </w:tabs>
              <w:ind w:left="174"/>
              <w:jc w:val="both"/>
              <w:rPr>
                <w:sz w:val="22"/>
                <w:szCs w:val="22"/>
              </w:rPr>
            </w:pPr>
            <w:r w:rsidRPr="00F479E5">
              <w:rPr>
                <w:sz w:val="22"/>
                <w:szCs w:val="22"/>
              </w:rPr>
              <w:t>where it appears that a victim took their own life (suicide) and the circumstances give rise to concern, for example it emerges that there was coercive controlling behaviour in the relationship, a review should be undertaken, even if a suspect is not charged with an offence or they are tried and acquitted. Reviews are not about who is culpable.</w:t>
            </w:r>
          </w:p>
          <w:p w14:paraId="42EB98E2" w14:textId="77777777" w:rsidR="00D86A7E" w:rsidRPr="00F479E5" w:rsidRDefault="00D86A7E" w:rsidP="00D86A7E">
            <w:pPr>
              <w:pStyle w:val="Default"/>
              <w:spacing w:line="276" w:lineRule="auto"/>
              <w:ind w:left="720"/>
              <w:jc w:val="both"/>
              <w:rPr>
                <w:color w:val="auto"/>
                <w:sz w:val="22"/>
                <w:szCs w:val="22"/>
              </w:rPr>
            </w:pPr>
          </w:p>
        </w:tc>
      </w:tr>
    </w:tbl>
    <w:p w14:paraId="4CDEDE37" w14:textId="77777777" w:rsidR="00D86A7E" w:rsidRDefault="00D86A7E" w:rsidP="00DA2B67">
      <w:pPr>
        <w:pStyle w:val="Default"/>
        <w:tabs>
          <w:tab w:val="left" w:pos="3705"/>
        </w:tabs>
        <w:ind w:left="851"/>
        <w:jc w:val="both"/>
        <w:rPr>
          <w:sz w:val="22"/>
          <w:szCs w:val="22"/>
        </w:rPr>
      </w:pPr>
    </w:p>
    <w:p w14:paraId="1CFFB0B6" w14:textId="77777777" w:rsidR="00DA2B67" w:rsidRPr="00961F35" w:rsidRDefault="00DA2B67" w:rsidP="00B804EC">
      <w:pPr>
        <w:pStyle w:val="Default"/>
        <w:tabs>
          <w:tab w:val="left" w:pos="3705"/>
        </w:tabs>
        <w:ind w:left="851"/>
        <w:jc w:val="both"/>
        <w:rPr>
          <w:sz w:val="22"/>
          <w:szCs w:val="22"/>
        </w:rPr>
      </w:pPr>
      <w:r w:rsidRPr="00F479E5">
        <w:rPr>
          <w:sz w:val="22"/>
          <w:szCs w:val="22"/>
        </w:rPr>
        <w:t>Reviews are not about who is culpable.</w:t>
      </w:r>
    </w:p>
    <w:p w14:paraId="182AE998" w14:textId="77777777" w:rsidR="00DA2B67" w:rsidRDefault="00DA2B67" w:rsidP="00DA2B67">
      <w:pPr>
        <w:pStyle w:val="Default"/>
        <w:ind w:firstLine="142"/>
        <w:jc w:val="both"/>
        <w:rPr>
          <w:b/>
          <w:color w:val="auto"/>
          <w:sz w:val="22"/>
          <w:szCs w:val="22"/>
        </w:rPr>
      </w:pPr>
    </w:p>
    <w:p w14:paraId="41503DE4" w14:textId="77777777" w:rsidR="00DA2B67" w:rsidRDefault="00DA2B67" w:rsidP="00DA2B67">
      <w:pPr>
        <w:pStyle w:val="Default"/>
        <w:ind w:firstLine="142"/>
        <w:jc w:val="both"/>
        <w:rPr>
          <w:b/>
          <w:color w:val="auto"/>
          <w:sz w:val="22"/>
          <w:szCs w:val="22"/>
        </w:rPr>
      </w:pPr>
    </w:p>
    <w:tbl>
      <w:tblPr>
        <w:tblStyle w:val="TableGrid"/>
        <w:tblW w:w="0" w:type="auto"/>
        <w:tblLook w:val="04A0" w:firstRow="1" w:lastRow="0" w:firstColumn="1" w:lastColumn="0" w:noHBand="0" w:noVBand="1"/>
      </w:tblPr>
      <w:tblGrid>
        <w:gridCol w:w="805"/>
        <w:gridCol w:w="8211"/>
      </w:tblGrid>
      <w:tr w:rsidR="00B02DD3" w14:paraId="5E592BCA" w14:textId="77777777" w:rsidTr="00B804EC">
        <w:tc>
          <w:tcPr>
            <w:tcW w:w="817" w:type="dxa"/>
          </w:tcPr>
          <w:p w14:paraId="3E632D38" w14:textId="77777777" w:rsidR="00B02DD3" w:rsidRPr="00BC7530" w:rsidRDefault="00B02DD3" w:rsidP="00517022">
            <w:pPr>
              <w:spacing w:after="0" w:line="276" w:lineRule="auto"/>
              <w:rPr>
                <w:rFonts w:ascii="Arial" w:eastAsia="MS Mincho" w:hAnsi="Arial" w:cs="Arial"/>
                <w:b/>
                <w:bCs/>
                <w:sz w:val="28"/>
                <w:szCs w:val="24"/>
                <w:lang w:val="en-US"/>
              </w:rPr>
            </w:pPr>
            <w:r>
              <w:rPr>
                <w:rFonts w:ascii="Arial" w:eastAsia="MS Mincho" w:hAnsi="Arial" w:cs="Arial"/>
                <w:b/>
                <w:bCs/>
                <w:sz w:val="28"/>
                <w:szCs w:val="24"/>
                <w:lang w:val="en-US"/>
              </w:rPr>
              <w:t>5.0</w:t>
            </w:r>
          </w:p>
        </w:tc>
        <w:tc>
          <w:tcPr>
            <w:tcW w:w="8425" w:type="dxa"/>
          </w:tcPr>
          <w:p w14:paraId="7DCA8B91" w14:textId="77777777" w:rsidR="00B02DD3" w:rsidRPr="00BC7530" w:rsidRDefault="00B02DD3" w:rsidP="00517022">
            <w:pPr>
              <w:pStyle w:val="Default"/>
              <w:spacing w:line="276" w:lineRule="auto"/>
              <w:jc w:val="both"/>
              <w:rPr>
                <w:b/>
                <w:bCs/>
                <w:sz w:val="28"/>
                <w:szCs w:val="22"/>
              </w:rPr>
            </w:pPr>
            <w:r w:rsidRPr="000654C2">
              <w:rPr>
                <w:b/>
                <w:bCs/>
                <w:color w:val="000000" w:themeColor="text1"/>
                <w:sz w:val="28"/>
                <w:szCs w:val="22"/>
              </w:rPr>
              <w:t>Publication</w:t>
            </w:r>
            <w:r w:rsidR="005B1D39" w:rsidRPr="000654C2">
              <w:rPr>
                <w:b/>
                <w:bCs/>
                <w:color w:val="000000" w:themeColor="text1"/>
                <w:sz w:val="28"/>
                <w:szCs w:val="22"/>
              </w:rPr>
              <w:t xml:space="preserve"> of Overview Reports </w:t>
            </w:r>
          </w:p>
        </w:tc>
      </w:tr>
      <w:tr w:rsidR="00B02DD3" w14:paraId="25D1A8C4" w14:textId="77777777" w:rsidTr="00B804EC">
        <w:tc>
          <w:tcPr>
            <w:tcW w:w="817" w:type="dxa"/>
          </w:tcPr>
          <w:p w14:paraId="1DF1D6CD" w14:textId="77777777" w:rsidR="00B02DD3" w:rsidRPr="00BC7530" w:rsidRDefault="00B02DD3" w:rsidP="00517022">
            <w:pPr>
              <w:spacing w:after="0" w:line="276" w:lineRule="auto"/>
              <w:rPr>
                <w:rFonts w:ascii="Arial" w:eastAsia="MS Mincho" w:hAnsi="Arial" w:cs="Arial"/>
                <w:b/>
                <w:bCs/>
                <w:szCs w:val="24"/>
                <w:lang w:val="en-US"/>
              </w:rPr>
            </w:pPr>
          </w:p>
        </w:tc>
        <w:tc>
          <w:tcPr>
            <w:tcW w:w="8425" w:type="dxa"/>
          </w:tcPr>
          <w:p w14:paraId="61CA37F5" w14:textId="77777777" w:rsidR="00B02DD3" w:rsidRPr="003718BE" w:rsidRDefault="00B02DD3" w:rsidP="00517022">
            <w:pPr>
              <w:pStyle w:val="Default"/>
              <w:spacing w:line="276" w:lineRule="auto"/>
              <w:rPr>
                <w:b/>
                <w:bCs/>
                <w:sz w:val="22"/>
                <w:szCs w:val="22"/>
              </w:rPr>
            </w:pPr>
          </w:p>
        </w:tc>
      </w:tr>
      <w:tr w:rsidR="00B02DD3" w14:paraId="249EA52A" w14:textId="77777777" w:rsidTr="00B804EC">
        <w:tc>
          <w:tcPr>
            <w:tcW w:w="817" w:type="dxa"/>
          </w:tcPr>
          <w:p w14:paraId="77443D38" w14:textId="77777777" w:rsidR="00B02DD3" w:rsidRDefault="00B02DD3" w:rsidP="00517022">
            <w:pPr>
              <w:spacing w:after="0" w:line="276" w:lineRule="auto"/>
              <w:rPr>
                <w:rFonts w:ascii="Arial" w:eastAsia="MS Mincho" w:hAnsi="Arial" w:cs="Arial"/>
                <w:b/>
                <w:bCs/>
                <w:sz w:val="24"/>
                <w:szCs w:val="24"/>
                <w:lang w:val="en-US"/>
              </w:rPr>
            </w:pPr>
            <w:r>
              <w:rPr>
                <w:rFonts w:ascii="Arial" w:eastAsia="MS Mincho" w:hAnsi="Arial" w:cs="Arial"/>
                <w:b/>
                <w:bCs/>
                <w:sz w:val="24"/>
                <w:szCs w:val="24"/>
                <w:lang w:val="en-US"/>
              </w:rPr>
              <w:t>5.1</w:t>
            </w:r>
          </w:p>
        </w:tc>
        <w:tc>
          <w:tcPr>
            <w:tcW w:w="8425" w:type="dxa"/>
          </w:tcPr>
          <w:p w14:paraId="0FED7B44" w14:textId="77777777" w:rsidR="00B02DD3" w:rsidRPr="00682A0C" w:rsidRDefault="00D31CEA" w:rsidP="00517022">
            <w:pPr>
              <w:pStyle w:val="Default"/>
              <w:tabs>
                <w:tab w:val="left" w:pos="3060"/>
              </w:tabs>
              <w:spacing w:line="276" w:lineRule="auto"/>
              <w:rPr>
                <w:b/>
                <w:bCs/>
                <w:sz w:val="22"/>
                <w:szCs w:val="22"/>
              </w:rPr>
            </w:pPr>
            <w:r>
              <w:rPr>
                <w:b/>
                <w:bCs/>
                <w:sz w:val="22"/>
                <w:szCs w:val="22"/>
              </w:rPr>
              <w:t>Report Publication</w:t>
            </w:r>
          </w:p>
        </w:tc>
      </w:tr>
      <w:tr w:rsidR="00B02DD3" w14:paraId="438DF464" w14:textId="77777777" w:rsidTr="00B804EC">
        <w:tc>
          <w:tcPr>
            <w:tcW w:w="817" w:type="dxa"/>
          </w:tcPr>
          <w:p w14:paraId="7532FE57" w14:textId="77777777" w:rsidR="00B02DD3" w:rsidRDefault="00B02DD3" w:rsidP="00517022">
            <w:pPr>
              <w:spacing w:after="0" w:line="276" w:lineRule="auto"/>
              <w:rPr>
                <w:rFonts w:ascii="Arial" w:eastAsia="MS Mincho" w:hAnsi="Arial" w:cs="Arial"/>
                <w:b/>
                <w:bCs/>
                <w:szCs w:val="24"/>
                <w:lang w:val="en-US"/>
              </w:rPr>
            </w:pPr>
          </w:p>
        </w:tc>
        <w:tc>
          <w:tcPr>
            <w:tcW w:w="8425" w:type="dxa"/>
          </w:tcPr>
          <w:p w14:paraId="405457C0" w14:textId="77777777" w:rsidR="00D31CEA" w:rsidRDefault="00D31CEA" w:rsidP="00616F3E">
            <w:pPr>
              <w:pStyle w:val="PlainText"/>
              <w:spacing w:line="276" w:lineRule="auto"/>
              <w:jc w:val="both"/>
            </w:pPr>
          </w:p>
          <w:p w14:paraId="7EB73C3C" w14:textId="597676D4" w:rsidR="00D31CEA" w:rsidRDefault="00D31CEA" w:rsidP="00616F3E">
            <w:pPr>
              <w:pStyle w:val="PlainText"/>
              <w:spacing w:line="276" w:lineRule="auto"/>
              <w:jc w:val="both"/>
              <w:rPr>
                <w:rFonts w:ascii="Arial" w:hAnsi="Arial" w:cs="Arial"/>
                <w:szCs w:val="22"/>
              </w:rPr>
            </w:pPr>
            <w:r w:rsidRPr="00B60546">
              <w:rPr>
                <w:rFonts w:ascii="Arial" w:hAnsi="Arial" w:cs="Arial"/>
                <w:szCs w:val="22"/>
              </w:rPr>
              <w:t xml:space="preserve">According to Working Together </w:t>
            </w:r>
            <w:r w:rsidR="00856041">
              <w:rPr>
                <w:rFonts w:ascii="Arial" w:hAnsi="Arial" w:cs="Arial"/>
                <w:szCs w:val="22"/>
              </w:rPr>
              <w:t>2023</w:t>
            </w:r>
            <w:r w:rsidR="00B60546" w:rsidRPr="00B60546">
              <w:rPr>
                <w:rFonts w:ascii="Arial" w:hAnsi="Arial" w:cs="Arial"/>
                <w:szCs w:val="22"/>
              </w:rPr>
              <w:t>, Chapter</w:t>
            </w:r>
            <w:r w:rsidR="00856041">
              <w:rPr>
                <w:rFonts w:ascii="Arial" w:hAnsi="Arial" w:cs="Arial"/>
                <w:szCs w:val="22"/>
              </w:rPr>
              <w:t xml:space="preserve"> 5</w:t>
            </w:r>
            <w:r w:rsidR="00B60546">
              <w:rPr>
                <w:rFonts w:ascii="Arial" w:hAnsi="Arial" w:cs="Arial"/>
                <w:szCs w:val="22"/>
              </w:rPr>
              <w:t>,</w:t>
            </w:r>
            <w:r w:rsidR="00B60546" w:rsidRPr="00B60546">
              <w:rPr>
                <w:rFonts w:ascii="Arial" w:hAnsi="Arial" w:cs="Arial"/>
                <w:szCs w:val="22"/>
              </w:rPr>
              <w:t xml:space="preserve"> Section</w:t>
            </w:r>
            <w:r w:rsidR="00856041">
              <w:rPr>
                <w:rFonts w:ascii="Arial" w:hAnsi="Arial" w:cs="Arial"/>
                <w:szCs w:val="22"/>
              </w:rPr>
              <w:t xml:space="preserve"> 365</w:t>
            </w:r>
            <w:r w:rsidR="00B60546">
              <w:rPr>
                <w:rFonts w:ascii="Arial" w:hAnsi="Arial" w:cs="Arial"/>
                <w:szCs w:val="22"/>
              </w:rPr>
              <w:t xml:space="preserve"> a Local Child S</w:t>
            </w:r>
            <w:r w:rsidRPr="00B60546">
              <w:rPr>
                <w:rFonts w:ascii="Arial" w:hAnsi="Arial" w:cs="Arial"/>
                <w:szCs w:val="22"/>
              </w:rPr>
              <w:t xml:space="preserve">afeguarding </w:t>
            </w:r>
            <w:r w:rsidR="00B60546">
              <w:rPr>
                <w:rFonts w:ascii="Arial" w:hAnsi="Arial" w:cs="Arial"/>
                <w:szCs w:val="22"/>
              </w:rPr>
              <w:t>Practice Review should be, "</w:t>
            </w:r>
            <w:r w:rsidRPr="00B60546">
              <w:rPr>
                <w:rFonts w:ascii="Arial" w:hAnsi="Arial" w:cs="Arial"/>
                <w:szCs w:val="22"/>
              </w:rPr>
              <w:t xml:space="preserve">completed and published as soon as possible and no later than six months from the date of the decision to </w:t>
            </w:r>
            <w:r w:rsidR="00B60546" w:rsidRPr="00B60546">
              <w:rPr>
                <w:rFonts w:ascii="Arial" w:hAnsi="Arial" w:cs="Arial"/>
                <w:szCs w:val="22"/>
              </w:rPr>
              <w:t>initiate a</w:t>
            </w:r>
            <w:r w:rsidRPr="00B60546">
              <w:rPr>
                <w:rFonts w:ascii="Arial" w:hAnsi="Arial" w:cs="Arial"/>
                <w:szCs w:val="22"/>
              </w:rPr>
              <w:t xml:space="preserve"> review</w:t>
            </w:r>
            <w:r w:rsidR="00B60546">
              <w:rPr>
                <w:rFonts w:ascii="Arial" w:hAnsi="Arial" w:cs="Arial"/>
                <w:szCs w:val="22"/>
              </w:rPr>
              <w:t>”</w:t>
            </w:r>
            <w:r w:rsidRPr="00B60546">
              <w:rPr>
                <w:rFonts w:ascii="Arial" w:hAnsi="Arial" w:cs="Arial"/>
                <w:szCs w:val="22"/>
              </w:rPr>
              <w:t xml:space="preserve">. Where other proceedings may have an impact on or delay publication, for example an ongoing criminal investigation, inquest or future prosecution, the </w:t>
            </w:r>
            <w:r w:rsidR="00616F3E" w:rsidRPr="00B60546">
              <w:rPr>
                <w:rFonts w:ascii="Arial" w:hAnsi="Arial" w:cs="Arial"/>
                <w:szCs w:val="22"/>
              </w:rPr>
              <w:t>safeguarding</w:t>
            </w:r>
            <w:r w:rsidR="00616F3E">
              <w:rPr>
                <w:rFonts w:ascii="Arial" w:hAnsi="Arial" w:cs="Arial"/>
                <w:szCs w:val="22"/>
              </w:rPr>
              <w:t xml:space="preserve"> partners should inform the Child Safeguarding Practice Review P</w:t>
            </w:r>
            <w:r w:rsidRPr="00B60546">
              <w:rPr>
                <w:rFonts w:ascii="Arial" w:hAnsi="Arial" w:cs="Arial"/>
                <w:szCs w:val="22"/>
              </w:rPr>
              <w:t>anel and the Secretary of State</w:t>
            </w:r>
            <w:r w:rsidR="00616F3E">
              <w:rPr>
                <w:rFonts w:ascii="Arial" w:hAnsi="Arial" w:cs="Arial"/>
                <w:szCs w:val="22"/>
              </w:rPr>
              <w:t xml:space="preserve"> for the reasons for the delay.</w:t>
            </w:r>
            <w:r w:rsidRPr="00B60546">
              <w:rPr>
                <w:rFonts w:ascii="Arial" w:hAnsi="Arial" w:cs="Arial"/>
                <w:szCs w:val="22"/>
              </w:rPr>
              <w:t xml:space="preserve"> Since </w:t>
            </w:r>
            <w:r w:rsidR="00616F3E" w:rsidRPr="00B60546">
              <w:rPr>
                <w:rFonts w:ascii="Arial" w:hAnsi="Arial" w:cs="Arial"/>
                <w:szCs w:val="22"/>
              </w:rPr>
              <w:t>the publication</w:t>
            </w:r>
            <w:r w:rsidRPr="00B60546">
              <w:rPr>
                <w:rFonts w:ascii="Arial" w:hAnsi="Arial" w:cs="Arial"/>
                <w:szCs w:val="22"/>
              </w:rPr>
              <w:t xml:space="preserve"> of Working Together </w:t>
            </w:r>
            <w:r w:rsidR="00856041">
              <w:rPr>
                <w:rFonts w:ascii="Arial" w:hAnsi="Arial" w:cs="Arial"/>
                <w:szCs w:val="22"/>
              </w:rPr>
              <w:t>2023</w:t>
            </w:r>
            <w:r w:rsidR="00616F3E">
              <w:rPr>
                <w:rFonts w:ascii="Arial" w:hAnsi="Arial" w:cs="Arial"/>
                <w:szCs w:val="22"/>
              </w:rPr>
              <w:t xml:space="preserve">, </w:t>
            </w:r>
            <w:r w:rsidRPr="00B60546">
              <w:rPr>
                <w:rFonts w:ascii="Arial" w:hAnsi="Arial" w:cs="Arial"/>
                <w:szCs w:val="22"/>
              </w:rPr>
              <w:t xml:space="preserve">all safeguarding partnerships have received </w:t>
            </w:r>
            <w:r w:rsidR="00B60546" w:rsidRPr="00B60546">
              <w:rPr>
                <w:rFonts w:ascii="Arial" w:hAnsi="Arial" w:cs="Arial"/>
                <w:szCs w:val="22"/>
              </w:rPr>
              <w:t>further</w:t>
            </w:r>
            <w:r w:rsidRPr="00B60546">
              <w:rPr>
                <w:rFonts w:ascii="Arial" w:hAnsi="Arial" w:cs="Arial"/>
                <w:szCs w:val="22"/>
              </w:rPr>
              <w:t xml:space="preserve"> guidance from the National Panel that </w:t>
            </w:r>
            <w:r w:rsidR="00616F3E">
              <w:rPr>
                <w:rFonts w:ascii="Arial" w:hAnsi="Arial" w:cs="Arial"/>
                <w:szCs w:val="22"/>
              </w:rPr>
              <w:t xml:space="preserve">all reports should be published, </w:t>
            </w:r>
            <w:r w:rsidR="00616F3E" w:rsidRPr="00B60546">
              <w:rPr>
                <w:rFonts w:ascii="Arial" w:hAnsi="Arial" w:cs="Arial"/>
                <w:szCs w:val="22"/>
              </w:rPr>
              <w:t>unless</w:t>
            </w:r>
            <w:r w:rsidRPr="00B60546">
              <w:rPr>
                <w:rFonts w:ascii="Arial" w:hAnsi="Arial" w:cs="Arial"/>
                <w:szCs w:val="22"/>
              </w:rPr>
              <w:t xml:space="preserve"> there are very exceptional circumstances not to do so.</w:t>
            </w:r>
          </w:p>
          <w:p w14:paraId="568EC1AE" w14:textId="77777777" w:rsidR="00B60546" w:rsidRPr="00B60546" w:rsidRDefault="00B60546" w:rsidP="00616F3E">
            <w:pPr>
              <w:pStyle w:val="PlainText"/>
              <w:spacing w:line="276" w:lineRule="auto"/>
              <w:jc w:val="both"/>
              <w:rPr>
                <w:rFonts w:ascii="Arial" w:hAnsi="Arial" w:cs="Arial"/>
                <w:szCs w:val="22"/>
              </w:rPr>
            </w:pPr>
          </w:p>
          <w:p w14:paraId="3DA92207" w14:textId="21AEC27B" w:rsidR="00B02DD3" w:rsidRDefault="00D31CEA" w:rsidP="00616F3E">
            <w:pPr>
              <w:pStyle w:val="Default"/>
              <w:tabs>
                <w:tab w:val="left" w:pos="3060"/>
              </w:tabs>
              <w:spacing w:line="276" w:lineRule="auto"/>
              <w:jc w:val="both"/>
              <w:rPr>
                <w:color w:val="auto"/>
                <w:sz w:val="22"/>
                <w:szCs w:val="22"/>
              </w:rPr>
            </w:pPr>
            <w:r w:rsidRPr="00B60546">
              <w:rPr>
                <w:color w:val="auto"/>
                <w:sz w:val="22"/>
                <w:szCs w:val="22"/>
              </w:rPr>
              <w:t xml:space="preserve">The fact that an inquest is due to take place should not on itself delay publication of the review </w:t>
            </w:r>
            <w:r w:rsidR="00616F3E" w:rsidRPr="00B60546">
              <w:rPr>
                <w:color w:val="auto"/>
                <w:sz w:val="22"/>
                <w:szCs w:val="22"/>
              </w:rPr>
              <w:t>report,</w:t>
            </w:r>
            <w:r w:rsidRPr="00B60546">
              <w:rPr>
                <w:color w:val="auto"/>
                <w:sz w:val="22"/>
                <w:szCs w:val="22"/>
              </w:rPr>
              <w:t xml:space="preserve"> it very much depends on the particul</w:t>
            </w:r>
            <w:r w:rsidR="00616F3E">
              <w:rPr>
                <w:color w:val="auto"/>
                <w:sz w:val="22"/>
                <w:szCs w:val="22"/>
              </w:rPr>
              <w:t>ars of each case. Safeguarding p</w:t>
            </w:r>
            <w:r w:rsidRPr="00B60546">
              <w:rPr>
                <w:color w:val="auto"/>
                <w:sz w:val="22"/>
                <w:szCs w:val="22"/>
              </w:rPr>
              <w:t>artners will always endeavour to meet the deadlines set out in Working Together</w:t>
            </w:r>
            <w:r w:rsidR="00856041">
              <w:rPr>
                <w:color w:val="auto"/>
                <w:sz w:val="22"/>
                <w:szCs w:val="22"/>
              </w:rPr>
              <w:t xml:space="preserve"> 2023</w:t>
            </w:r>
            <w:r w:rsidRPr="00B60546">
              <w:rPr>
                <w:color w:val="auto"/>
                <w:sz w:val="22"/>
                <w:szCs w:val="22"/>
              </w:rPr>
              <w:t xml:space="preserve"> but remain willing to discuss cases which the </w:t>
            </w:r>
            <w:r w:rsidR="00437C09">
              <w:rPr>
                <w:color w:val="auto"/>
                <w:sz w:val="22"/>
                <w:szCs w:val="22"/>
              </w:rPr>
              <w:t>Coroner</w:t>
            </w:r>
            <w:r w:rsidRPr="00B60546">
              <w:rPr>
                <w:color w:val="auto"/>
                <w:sz w:val="22"/>
                <w:szCs w:val="22"/>
              </w:rPr>
              <w:t xml:space="preserve"> </w:t>
            </w:r>
            <w:r w:rsidRPr="00B60546">
              <w:rPr>
                <w:color w:val="auto"/>
                <w:sz w:val="22"/>
                <w:szCs w:val="22"/>
              </w:rPr>
              <w:lastRenderedPageBreak/>
              <w:t>believes may raise  significant concerns  if publication of the report precedes the inquest.</w:t>
            </w:r>
          </w:p>
          <w:p w14:paraId="1C8B3D03" w14:textId="77777777" w:rsidR="00616F3E" w:rsidRDefault="00616F3E" w:rsidP="00616F3E">
            <w:pPr>
              <w:pStyle w:val="Default"/>
              <w:tabs>
                <w:tab w:val="left" w:pos="3060"/>
              </w:tabs>
              <w:spacing w:line="276" w:lineRule="auto"/>
              <w:jc w:val="both"/>
              <w:rPr>
                <w:color w:val="auto"/>
                <w:sz w:val="22"/>
                <w:szCs w:val="22"/>
              </w:rPr>
            </w:pPr>
          </w:p>
          <w:p w14:paraId="24B06718" w14:textId="77777777" w:rsidR="00B804EC" w:rsidRPr="00B804EC" w:rsidRDefault="00616F3E" w:rsidP="00616F3E">
            <w:pPr>
              <w:pStyle w:val="Default"/>
              <w:tabs>
                <w:tab w:val="left" w:pos="3060"/>
              </w:tabs>
              <w:spacing w:line="276" w:lineRule="auto"/>
              <w:jc w:val="both"/>
              <w:rPr>
                <w:color w:val="auto"/>
                <w:sz w:val="22"/>
                <w:szCs w:val="22"/>
              </w:rPr>
            </w:pPr>
            <w:r>
              <w:rPr>
                <w:color w:val="auto"/>
                <w:sz w:val="22"/>
                <w:szCs w:val="22"/>
              </w:rPr>
              <w:t xml:space="preserve">The above also applies to Safeguarding Adult Reviews and SAB’s will liaise with the relevant Senior </w:t>
            </w:r>
            <w:r w:rsidR="00437C09">
              <w:rPr>
                <w:color w:val="auto"/>
                <w:sz w:val="22"/>
                <w:szCs w:val="22"/>
              </w:rPr>
              <w:t>Coroner</w:t>
            </w:r>
            <w:r>
              <w:rPr>
                <w:color w:val="auto"/>
                <w:sz w:val="22"/>
                <w:szCs w:val="22"/>
              </w:rPr>
              <w:t xml:space="preserve"> regarding publication arrangements for reviews.</w:t>
            </w:r>
          </w:p>
          <w:p w14:paraId="1E6FD6BE" w14:textId="77777777" w:rsidR="00B804EC" w:rsidRPr="00CB2C9C" w:rsidRDefault="00B804EC" w:rsidP="00B804EC">
            <w:pPr>
              <w:pStyle w:val="Default"/>
              <w:tabs>
                <w:tab w:val="left" w:pos="3060"/>
              </w:tabs>
              <w:spacing w:line="276" w:lineRule="auto"/>
              <w:ind w:hanging="773"/>
              <w:jc w:val="both"/>
              <w:rPr>
                <w:sz w:val="22"/>
              </w:rPr>
            </w:pPr>
          </w:p>
        </w:tc>
      </w:tr>
      <w:tr w:rsidR="00B804EC" w14:paraId="02002ADF" w14:textId="77777777" w:rsidTr="00B804EC">
        <w:tc>
          <w:tcPr>
            <w:tcW w:w="817" w:type="dxa"/>
          </w:tcPr>
          <w:p w14:paraId="37E5711A" w14:textId="77777777" w:rsidR="00B804EC" w:rsidRDefault="00B804EC" w:rsidP="00517022">
            <w:pPr>
              <w:spacing w:after="0" w:line="276" w:lineRule="auto"/>
              <w:rPr>
                <w:rFonts w:ascii="Arial" w:eastAsia="MS Mincho" w:hAnsi="Arial" w:cs="Arial"/>
                <w:b/>
                <w:bCs/>
                <w:szCs w:val="24"/>
                <w:lang w:val="en-US"/>
              </w:rPr>
            </w:pPr>
          </w:p>
        </w:tc>
        <w:tc>
          <w:tcPr>
            <w:tcW w:w="8425" w:type="dxa"/>
          </w:tcPr>
          <w:p w14:paraId="7830C4F0" w14:textId="77777777" w:rsidR="00B804EC" w:rsidRDefault="00B804EC" w:rsidP="00616F3E">
            <w:pPr>
              <w:pStyle w:val="PlainText"/>
              <w:spacing w:line="276" w:lineRule="auto"/>
              <w:jc w:val="both"/>
            </w:pPr>
          </w:p>
        </w:tc>
      </w:tr>
      <w:tr w:rsidR="00B804EC" w14:paraId="2EA141E1" w14:textId="77777777" w:rsidTr="00B804EC">
        <w:tc>
          <w:tcPr>
            <w:tcW w:w="817" w:type="dxa"/>
          </w:tcPr>
          <w:p w14:paraId="5B794DE7" w14:textId="77777777" w:rsidR="00B804EC" w:rsidRPr="00F479E5" w:rsidRDefault="00B804EC" w:rsidP="00517022">
            <w:pPr>
              <w:spacing w:after="0" w:line="276" w:lineRule="auto"/>
              <w:rPr>
                <w:rFonts w:ascii="Arial" w:eastAsia="MS Mincho" w:hAnsi="Arial" w:cs="Arial"/>
                <w:b/>
                <w:bCs/>
                <w:szCs w:val="24"/>
                <w:lang w:val="en-US"/>
              </w:rPr>
            </w:pPr>
            <w:r w:rsidRPr="00F479E5">
              <w:rPr>
                <w:rFonts w:ascii="Arial" w:eastAsia="MS Mincho" w:hAnsi="Arial" w:cs="Arial"/>
                <w:b/>
                <w:bCs/>
                <w:szCs w:val="24"/>
                <w:lang w:val="en-US"/>
              </w:rPr>
              <w:t>5.2</w:t>
            </w:r>
          </w:p>
        </w:tc>
        <w:tc>
          <w:tcPr>
            <w:tcW w:w="8425" w:type="dxa"/>
          </w:tcPr>
          <w:p w14:paraId="57AE8D28" w14:textId="77777777" w:rsidR="00B804EC" w:rsidRPr="00F479E5" w:rsidRDefault="00B804EC" w:rsidP="00B804EC">
            <w:pPr>
              <w:pStyle w:val="PlainText"/>
              <w:spacing w:line="276" w:lineRule="auto"/>
              <w:jc w:val="both"/>
              <w:rPr>
                <w:rFonts w:ascii="Arial" w:hAnsi="Arial" w:cs="Arial"/>
              </w:rPr>
            </w:pPr>
            <w:r w:rsidRPr="00F479E5">
              <w:rPr>
                <w:rFonts w:ascii="Arial" w:hAnsi="Arial" w:cs="Arial"/>
              </w:rPr>
              <w:t>The Multi Agency Statutory Guidance for the Conduct of Domestic Homicide Reviews states that publication of Overview Reports and Executive Summaries will take place following agreement from the Home Office Quality Assurance Panel and should be published on the local CSP website.</w:t>
            </w:r>
          </w:p>
          <w:p w14:paraId="5E6A1A23" w14:textId="77777777" w:rsidR="00C74455" w:rsidRPr="00F479E5" w:rsidRDefault="00C74455" w:rsidP="00B804EC">
            <w:pPr>
              <w:pStyle w:val="PlainText"/>
              <w:spacing w:line="276" w:lineRule="auto"/>
              <w:jc w:val="both"/>
              <w:rPr>
                <w:rFonts w:ascii="Arial" w:hAnsi="Arial" w:cs="Arial"/>
              </w:rPr>
            </w:pPr>
          </w:p>
          <w:p w14:paraId="27798C0E" w14:textId="77777777" w:rsidR="00B804EC" w:rsidRPr="00F479E5" w:rsidRDefault="00B804EC" w:rsidP="00B804EC">
            <w:pPr>
              <w:pStyle w:val="PlainText"/>
              <w:spacing w:line="276" w:lineRule="auto"/>
              <w:jc w:val="both"/>
              <w:rPr>
                <w:rFonts w:ascii="Arial" w:hAnsi="Arial" w:cs="Arial"/>
              </w:rPr>
            </w:pPr>
            <w:r w:rsidRPr="00F479E5">
              <w:rPr>
                <w:rFonts w:ascii="Arial" w:hAnsi="Arial" w:cs="Arial"/>
              </w:rPr>
              <w:t xml:space="preserve">In all cases, the Overview Report and Executive Summary should be suitably anonymised and made publicly available. The key purpose for undertaking DHRs is to enable lessons to be learned from homicides where a person is killed </w:t>
            </w:r>
            <w:proofErr w:type="gramStart"/>
            <w:r w:rsidRPr="00F479E5">
              <w:rPr>
                <w:rFonts w:ascii="Arial" w:hAnsi="Arial" w:cs="Arial"/>
              </w:rPr>
              <w:t>as a result of</w:t>
            </w:r>
            <w:proofErr w:type="gramEnd"/>
            <w:r w:rsidRPr="00F479E5">
              <w:rPr>
                <w:rFonts w:ascii="Arial" w:hAnsi="Arial" w:cs="Arial"/>
              </w:rPr>
              <w:t xml:space="preserve"> domestic violence and abuse. </w:t>
            </w:r>
            <w:proofErr w:type="gramStart"/>
            <w:r w:rsidRPr="00F479E5">
              <w:rPr>
                <w:rFonts w:ascii="Arial" w:hAnsi="Arial" w:cs="Arial"/>
              </w:rPr>
              <w:t>In order for</w:t>
            </w:r>
            <w:proofErr w:type="gramEnd"/>
            <w:r w:rsidRPr="00F479E5">
              <w:rPr>
                <w:rFonts w:ascii="Arial" w:hAnsi="Arial" w:cs="Arial"/>
              </w:rPr>
              <w:t xml:space="preserve"> these lessons to be learned as widely and thoroughly as possible, professionals need to be able to understand fully what happened in each homicide, and most importantly, what needs to change in order to reduce the risk of such tragedies happening in the future. The aim in publishing these reviews is to restore public confidence and improve transparency of the processes in place across all agencies to protect victims.</w:t>
            </w:r>
          </w:p>
          <w:p w14:paraId="7CFEB8AB" w14:textId="77777777" w:rsidR="00B804EC" w:rsidRPr="00F479E5" w:rsidRDefault="00B804EC" w:rsidP="00B804EC">
            <w:pPr>
              <w:pStyle w:val="PlainText"/>
              <w:spacing w:line="276" w:lineRule="auto"/>
              <w:jc w:val="both"/>
              <w:rPr>
                <w:rFonts w:ascii="Arial" w:hAnsi="Arial" w:cs="Arial"/>
              </w:rPr>
            </w:pPr>
          </w:p>
          <w:p w14:paraId="52FF722E" w14:textId="77777777" w:rsidR="00B804EC" w:rsidRPr="00F479E5" w:rsidRDefault="00B804EC" w:rsidP="00B804EC">
            <w:pPr>
              <w:pStyle w:val="PlainText"/>
              <w:spacing w:line="276" w:lineRule="auto"/>
              <w:jc w:val="both"/>
              <w:rPr>
                <w:rFonts w:ascii="Arial" w:hAnsi="Arial" w:cs="Arial"/>
              </w:rPr>
            </w:pPr>
            <w:r w:rsidRPr="00F479E5">
              <w:rPr>
                <w:rFonts w:ascii="Arial" w:hAnsi="Arial" w:cs="Arial"/>
              </w:rPr>
              <w:t xml:space="preserve">All Overview Reports and Executive Summaries should be published unless there are compelling reasons relating to the welfare of any children or other persons directly concerned in the Review for this not to happen. The reasons for not publishing an Overview Report and Executive Summary should be communicated to the Home Office DHR Quality Assurance Panel. The publication of the documents needs to be timed in accordance with the conclusion of any related court proceedings and other review processes. The content of the Overview Report and Executive Summary must be suitably anonymised </w:t>
            </w:r>
            <w:proofErr w:type="gramStart"/>
            <w:r w:rsidRPr="00F479E5">
              <w:rPr>
                <w:rFonts w:ascii="Arial" w:hAnsi="Arial" w:cs="Arial"/>
              </w:rPr>
              <w:t>in order to</w:t>
            </w:r>
            <w:proofErr w:type="gramEnd"/>
            <w:r w:rsidRPr="00F479E5">
              <w:rPr>
                <w:rFonts w:ascii="Arial" w:hAnsi="Arial" w:cs="Arial"/>
              </w:rPr>
              <w:t xml:space="preserve"> protect the identity of the victim, perpetrator, relevant family members, staff and others and to comply with the Data Protection Act 1998 as amended. This means preparing reports in a form suitable for publication, or redacting them appropriately before publication.</w:t>
            </w:r>
          </w:p>
          <w:p w14:paraId="2CCC2481" w14:textId="77777777" w:rsidR="00B804EC" w:rsidRPr="00F479E5" w:rsidRDefault="00B804EC" w:rsidP="00B804EC">
            <w:pPr>
              <w:pStyle w:val="PlainText"/>
              <w:spacing w:line="276" w:lineRule="auto"/>
              <w:jc w:val="both"/>
            </w:pPr>
          </w:p>
        </w:tc>
      </w:tr>
      <w:tr w:rsidR="00B02DD3" w14:paraId="0184B70A" w14:textId="77777777" w:rsidTr="00B804EC">
        <w:tc>
          <w:tcPr>
            <w:tcW w:w="817" w:type="dxa"/>
          </w:tcPr>
          <w:p w14:paraId="7B69267B" w14:textId="77777777" w:rsidR="00B02DD3" w:rsidRPr="00BC7530" w:rsidRDefault="00B02DD3" w:rsidP="00517022">
            <w:pPr>
              <w:spacing w:after="0" w:line="276" w:lineRule="auto"/>
              <w:rPr>
                <w:rFonts w:ascii="Arial" w:eastAsia="MS Mincho" w:hAnsi="Arial" w:cs="Arial"/>
                <w:b/>
                <w:bCs/>
                <w:szCs w:val="24"/>
                <w:lang w:val="en-US"/>
              </w:rPr>
            </w:pPr>
          </w:p>
        </w:tc>
        <w:tc>
          <w:tcPr>
            <w:tcW w:w="8425" w:type="dxa"/>
          </w:tcPr>
          <w:p w14:paraId="0BF64368" w14:textId="77777777" w:rsidR="00B02DD3" w:rsidRPr="00576688" w:rsidRDefault="00B02DD3" w:rsidP="00616F3E">
            <w:pPr>
              <w:pStyle w:val="Default"/>
              <w:spacing w:line="276" w:lineRule="auto"/>
              <w:jc w:val="both"/>
              <w:rPr>
                <w:sz w:val="22"/>
                <w:szCs w:val="22"/>
              </w:rPr>
            </w:pPr>
          </w:p>
        </w:tc>
      </w:tr>
      <w:tr w:rsidR="009B260D" w14:paraId="13FD35FF" w14:textId="77777777" w:rsidTr="00B804EC">
        <w:tc>
          <w:tcPr>
            <w:tcW w:w="817" w:type="dxa"/>
          </w:tcPr>
          <w:p w14:paraId="5B6EAE55" w14:textId="77777777" w:rsidR="009B260D" w:rsidRPr="00BC7530" w:rsidRDefault="00FF7F77" w:rsidP="00517022">
            <w:pPr>
              <w:spacing w:after="0"/>
              <w:rPr>
                <w:rFonts w:ascii="Arial" w:eastAsia="MS Mincho" w:hAnsi="Arial" w:cs="Arial"/>
                <w:b/>
                <w:bCs/>
                <w:sz w:val="28"/>
                <w:szCs w:val="24"/>
                <w:lang w:val="en-US"/>
              </w:rPr>
            </w:pPr>
            <w:r>
              <w:rPr>
                <w:rFonts w:ascii="Arial" w:eastAsia="MS Mincho" w:hAnsi="Arial" w:cs="Arial"/>
                <w:b/>
                <w:bCs/>
                <w:sz w:val="28"/>
                <w:szCs w:val="24"/>
                <w:lang w:val="en-US"/>
              </w:rPr>
              <w:t>6</w:t>
            </w:r>
            <w:r w:rsidR="009B260D" w:rsidRPr="00BC7530">
              <w:rPr>
                <w:rFonts w:ascii="Arial" w:eastAsia="MS Mincho" w:hAnsi="Arial" w:cs="Arial"/>
                <w:b/>
                <w:bCs/>
                <w:sz w:val="28"/>
                <w:szCs w:val="24"/>
                <w:lang w:val="en-US"/>
              </w:rPr>
              <w:t>.0</w:t>
            </w:r>
          </w:p>
        </w:tc>
        <w:tc>
          <w:tcPr>
            <w:tcW w:w="8425" w:type="dxa"/>
          </w:tcPr>
          <w:p w14:paraId="4022D975" w14:textId="77777777" w:rsidR="009B260D" w:rsidRPr="00BC7530" w:rsidRDefault="009B260D" w:rsidP="00517022">
            <w:pPr>
              <w:pStyle w:val="Default"/>
              <w:jc w:val="both"/>
              <w:rPr>
                <w:b/>
                <w:bCs/>
                <w:sz w:val="28"/>
                <w:szCs w:val="22"/>
              </w:rPr>
            </w:pPr>
            <w:r>
              <w:rPr>
                <w:b/>
                <w:bCs/>
                <w:sz w:val="28"/>
                <w:szCs w:val="22"/>
              </w:rPr>
              <w:t>Relevant Contact Details</w:t>
            </w:r>
          </w:p>
        </w:tc>
      </w:tr>
      <w:tr w:rsidR="009B260D" w14:paraId="0F866CBF" w14:textId="77777777" w:rsidTr="00B804EC">
        <w:tc>
          <w:tcPr>
            <w:tcW w:w="817" w:type="dxa"/>
          </w:tcPr>
          <w:p w14:paraId="740D3EF7" w14:textId="77777777" w:rsidR="009B260D" w:rsidRPr="00BC7530" w:rsidRDefault="009B260D" w:rsidP="00517022">
            <w:pPr>
              <w:spacing w:after="0"/>
              <w:rPr>
                <w:rFonts w:ascii="Arial" w:eastAsia="MS Mincho" w:hAnsi="Arial" w:cs="Arial"/>
                <w:b/>
                <w:bCs/>
                <w:szCs w:val="24"/>
                <w:lang w:val="en-US"/>
              </w:rPr>
            </w:pPr>
          </w:p>
        </w:tc>
        <w:tc>
          <w:tcPr>
            <w:tcW w:w="8425" w:type="dxa"/>
          </w:tcPr>
          <w:p w14:paraId="3B3586F0" w14:textId="77777777" w:rsidR="009B260D" w:rsidRPr="003718BE" w:rsidRDefault="009B260D" w:rsidP="00517022">
            <w:pPr>
              <w:pStyle w:val="Default"/>
              <w:rPr>
                <w:b/>
                <w:bCs/>
                <w:sz w:val="22"/>
                <w:szCs w:val="22"/>
              </w:rPr>
            </w:pPr>
          </w:p>
        </w:tc>
      </w:tr>
      <w:tr w:rsidR="009B260D" w14:paraId="7598345B" w14:textId="77777777" w:rsidTr="00B804EC">
        <w:trPr>
          <w:trHeight w:val="85"/>
        </w:trPr>
        <w:tc>
          <w:tcPr>
            <w:tcW w:w="817" w:type="dxa"/>
          </w:tcPr>
          <w:p w14:paraId="3306A0C5" w14:textId="77777777" w:rsidR="009B260D" w:rsidRPr="005710CB" w:rsidRDefault="00FF7F77" w:rsidP="00517022">
            <w:pPr>
              <w:spacing w:after="0"/>
              <w:rPr>
                <w:rFonts w:ascii="Arial" w:eastAsia="MS Mincho" w:hAnsi="Arial" w:cs="Arial"/>
                <w:b/>
                <w:bCs/>
                <w:sz w:val="24"/>
                <w:szCs w:val="24"/>
                <w:lang w:val="en-US"/>
              </w:rPr>
            </w:pPr>
            <w:r>
              <w:rPr>
                <w:rFonts w:ascii="Arial" w:eastAsia="MS Mincho" w:hAnsi="Arial" w:cs="Arial"/>
                <w:b/>
                <w:bCs/>
                <w:szCs w:val="24"/>
                <w:lang w:val="en-US"/>
              </w:rPr>
              <w:t>6</w:t>
            </w:r>
            <w:r w:rsidR="009B260D" w:rsidRPr="005710CB">
              <w:rPr>
                <w:rFonts w:ascii="Arial" w:eastAsia="MS Mincho" w:hAnsi="Arial" w:cs="Arial"/>
                <w:b/>
                <w:bCs/>
                <w:szCs w:val="24"/>
                <w:lang w:val="en-US"/>
              </w:rPr>
              <w:t>.1</w:t>
            </w:r>
          </w:p>
        </w:tc>
        <w:tc>
          <w:tcPr>
            <w:tcW w:w="8425" w:type="dxa"/>
          </w:tcPr>
          <w:p w14:paraId="2052870D" w14:textId="77777777" w:rsidR="009B260D" w:rsidRPr="00B84EA3" w:rsidRDefault="009B260D" w:rsidP="009B260D">
            <w:pPr>
              <w:pStyle w:val="Default"/>
              <w:jc w:val="both"/>
              <w:rPr>
                <w:b/>
                <w:bCs/>
                <w:color w:val="auto"/>
                <w:sz w:val="20"/>
                <w:szCs w:val="22"/>
              </w:rPr>
            </w:pPr>
            <w:r w:rsidRPr="00B84EA3">
              <w:rPr>
                <w:b/>
                <w:bCs/>
                <w:color w:val="auto"/>
                <w:sz w:val="20"/>
                <w:szCs w:val="22"/>
              </w:rPr>
              <w:t xml:space="preserve">Manchester North </w:t>
            </w:r>
            <w:r w:rsidR="00437C09">
              <w:rPr>
                <w:b/>
                <w:bCs/>
                <w:color w:val="auto"/>
                <w:sz w:val="20"/>
                <w:szCs w:val="22"/>
              </w:rPr>
              <w:t>Coroner</w:t>
            </w:r>
            <w:r w:rsidRPr="00B84EA3">
              <w:rPr>
                <w:b/>
                <w:bCs/>
                <w:color w:val="auto"/>
                <w:sz w:val="20"/>
                <w:szCs w:val="22"/>
              </w:rPr>
              <w:t>’s Office</w:t>
            </w:r>
          </w:p>
          <w:p w14:paraId="1913BD44" w14:textId="77777777" w:rsidR="0023258A" w:rsidRPr="00B84EA3" w:rsidRDefault="0023258A" w:rsidP="0023258A">
            <w:pPr>
              <w:pStyle w:val="Default"/>
              <w:jc w:val="both"/>
              <w:rPr>
                <w:bCs/>
                <w:color w:val="auto"/>
                <w:sz w:val="20"/>
                <w:szCs w:val="22"/>
              </w:rPr>
            </w:pPr>
            <w:r w:rsidRPr="00B84EA3">
              <w:rPr>
                <w:bCs/>
                <w:color w:val="auto"/>
                <w:sz w:val="20"/>
                <w:szCs w:val="22"/>
              </w:rPr>
              <w:t>Monday to Friday 8.30am-12.30pm and 1.30pm-4.30pm.</w:t>
            </w:r>
          </w:p>
          <w:p w14:paraId="25508E61" w14:textId="77777777" w:rsidR="00CA2C2C" w:rsidRDefault="0023258A" w:rsidP="0023258A">
            <w:pPr>
              <w:pStyle w:val="Default"/>
              <w:rPr>
                <w:bCs/>
                <w:color w:val="auto"/>
                <w:sz w:val="20"/>
                <w:szCs w:val="22"/>
              </w:rPr>
            </w:pPr>
            <w:r w:rsidRPr="00B84EA3">
              <w:rPr>
                <w:bCs/>
                <w:color w:val="auto"/>
                <w:sz w:val="20"/>
                <w:szCs w:val="22"/>
              </w:rPr>
              <w:t xml:space="preserve">Office of HM </w:t>
            </w:r>
            <w:r w:rsidR="00437C09">
              <w:rPr>
                <w:bCs/>
                <w:color w:val="auto"/>
                <w:sz w:val="20"/>
                <w:szCs w:val="22"/>
              </w:rPr>
              <w:t>Coroner</w:t>
            </w:r>
            <w:r w:rsidRPr="00B84EA3">
              <w:rPr>
                <w:bCs/>
                <w:color w:val="auto"/>
                <w:sz w:val="20"/>
                <w:szCs w:val="22"/>
              </w:rPr>
              <w:br/>
            </w:r>
            <w:r w:rsidR="00CA2C2C">
              <w:rPr>
                <w:bCs/>
                <w:color w:val="auto"/>
                <w:sz w:val="20"/>
                <w:szCs w:val="22"/>
              </w:rPr>
              <w:t>Floors 2 and 3</w:t>
            </w:r>
          </w:p>
          <w:p w14:paraId="1E72ED51" w14:textId="77777777" w:rsidR="00CA2C2C" w:rsidRDefault="00CA2C2C" w:rsidP="0023258A">
            <w:pPr>
              <w:pStyle w:val="Default"/>
              <w:rPr>
                <w:bCs/>
                <w:color w:val="auto"/>
                <w:sz w:val="20"/>
                <w:szCs w:val="22"/>
              </w:rPr>
            </w:pPr>
            <w:r>
              <w:rPr>
                <w:bCs/>
                <w:color w:val="auto"/>
                <w:sz w:val="20"/>
                <w:szCs w:val="22"/>
              </w:rPr>
              <w:t>Newgate House</w:t>
            </w:r>
          </w:p>
          <w:p w14:paraId="3A06FA3E" w14:textId="77777777" w:rsidR="00CA2C2C" w:rsidRDefault="00CA2C2C" w:rsidP="0023258A">
            <w:pPr>
              <w:pStyle w:val="Default"/>
              <w:rPr>
                <w:bCs/>
                <w:color w:val="auto"/>
                <w:sz w:val="20"/>
                <w:szCs w:val="22"/>
              </w:rPr>
            </w:pPr>
            <w:r>
              <w:rPr>
                <w:bCs/>
                <w:color w:val="auto"/>
                <w:sz w:val="20"/>
                <w:szCs w:val="22"/>
              </w:rPr>
              <w:t>Newgate</w:t>
            </w:r>
          </w:p>
          <w:p w14:paraId="38BAF0BE" w14:textId="77777777" w:rsidR="0023258A" w:rsidRPr="00B84EA3" w:rsidRDefault="00CA2C2C" w:rsidP="0023258A">
            <w:pPr>
              <w:pStyle w:val="Default"/>
              <w:rPr>
                <w:bCs/>
                <w:color w:val="auto"/>
                <w:sz w:val="20"/>
                <w:szCs w:val="22"/>
              </w:rPr>
            </w:pPr>
            <w:r>
              <w:rPr>
                <w:bCs/>
                <w:color w:val="auto"/>
                <w:sz w:val="20"/>
                <w:szCs w:val="22"/>
              </w:rPr>
              <w:t>Rochdale</w:t>
            </w:r>
            <w:r>
              <w:rPr>
                <w:bCs/>
                <w:color w:val="auto"/>
                <w:sz w:val="20"/>
                <w:szCs w:val="22"/>
              </w:rPr>
              <w:br/>
              <w:t>OL16 1AT</w:t>
            </w:r>
          </w:p>
          <w:p w14:paraId="76B28927" w14:textId="77777777" w:rsidR="009B260D" w:rsidRPr="00B84EA3" w:rsidRDefault="009B260D" w:rsidP="009B260D">
            <w:pPr>
              <w:pStyle w:val="Default"/>
              <w:jc w:val="both"/>
              <w:rPr>
                <w:bCs/>
                <w:color w:val="auto"/>
                <w:sz w:val="20"/>
                <w:szCs w:val="22"/>
              </w:rPr>
            </w:pPr>
            <w:r w:rsidRPr="00B84EA3">
              <w:rPr>
                <w:bCs/>
                <w:color w:val="auto"/>
                <w:sz w:val="20"/>
                <w:szCs w:val="22"/>
              </w:rPr>
              <w:t>TEL:</w:t>
            </w:r>
            <w:r w:rsidR="0023258A" w:rsidRPr="00B84EA3">
              <w:rPr>
                <w:rFonts w:ascii="Helvetica" w:hAnsi="Helvetica" w:cs="Helvetica"/>
                <w:sz w:val="20"/>
                <w:szCs w:val="21"/>
                <w:shd w:val="clear" w:color="auto" w:fill="FFFFFF"/>
              </w:rPr>
              <w:t xml:space="preserve"> </w:t>
            </w:r>
            <w:r w:rsidR="0023258A" w:rsidRPr="00B84EA3">
              <w:rPr>
                <w:bCs/>
                <w:color w:val="auto"/>
                <w:sz w:val="20"/>
                <w:szCs w:val="22"/>
              </w:rPr>
              <w:t>01706 924 815​</w:t>
            </w:r>
          </w:p>
          <w:p w14:paraId="3A449F18" w14:textId="77777777" w:rsidR="009B260D" w:rsidRPr="00B84EA3" w:rsidRDefault="0023258A" w:rsidP="009B260D">
            <w:pPr>
              <w:pStyle w:val="Default"/>
              <w:jc w:val="both"/>
              <w:rPr>
                <w:bCs/>
                <w:color w:val="auto"/>
                <w:sz w:val="20"/>
                <w:szCs w:val="22"/>
              </w:rPr>
            </w:pPr>
            <w:r w:rsidRPr="00B84EA3">
              <w:rPr>
                <w:bCs/>
                <w:color w:val="auto"/>
                <w:sz w:val="20"/>
                <w:szCs w:val="22"/>
              </w:rPr>
              <w:t xml:space="preserve">E-MAIL: </w:t>
            </w:r>
            <w:hyperlink r:id="rId14" w:history="1">
              <w:r w:rsidR="00437C09">
                <w:rPr>
                  <w:rStyle w:val="Hyperlink"/>
                  <w:bCs/>
                  <w:sz w:val="20"/>
                  <w:szCs w:val="22"/>
                </w:rPr>
                <w:t>Coroner</w:t>
              </w:r>
              <w:r w:rsidRPr="00B84EA3">
                <w:rPr>
                  <w:rStyle w:val="Hyperlink"/>
                  <w:bCs/>
                  <w:sz w:val="20"/>
                  <w:szCs w:val="22"/>
                </w:rPr>
                <w:t>s.office@rochdale.gov.uk</w:t>
              </w:r>
            </w:hyperlink>
            <w:r w:rsidRPr="00B84EA3">
              <w:rPr>
                <w:bCs/>
                <w:color w:val="auto"/>
                <w:sz w:val="20"/>
                <w:szCs w:val="22"/>
              </w:rPr>
              <w:t xml:space="preserve"> </w:t>
            </w:r>
          </w:p>
        </w:tc>
      </w:tr>
      <w:tr w:rsidR="009B260D" w14:paraId="301BBBF7" w14:textId="77777777" w:rsidTr="00B804EC">
        <w:tc>
          <w:tcPr>
            <w:tcW w:w="817" w:type="dxa"/>
          </w:tcPr>
          <w:p w14:paraId="6B1D82B0" w14:textId="77777777" w:rsidR="009B260D" w:rsidRPr="00BC7530" w:rsidRDefault="009B260D" w:rsidP="00517022">
            <w:pPr>
              <w:spacing w:after="0"/>
              <w:rPr>
                <w:rFonts w:ascii="Arial" w:eastAsia="MS Mincho" w:hAnsi="Arial" w:cs="Arial"/>
                <w:b/>
                <w:bCs/>
                <w:szCs w:val="24"/>
                <w:lang w:val="en-US"/>
              </w:rPr>
            </w:pPr>
          </w:p>
        </w:tc>
        <w:tc>
          <w:tcPr>
            <w:tcW w:w="8425" w:type="dxa"/>
          </w:tcPr>
          <w:p w14:paraId="662B8F0C" w14:textId="77777777" w:rsidR="009B260D" w:rsidRPr="00B84EA3" w:rsidRDefault="009B260D" w:rsidP="00517022">
            <w:pPr>
              <w:pStyle w:val="BodyTextIndent2"/>
              <w:numPr>
                <w:ilvl w:val="0"/>
                <w:numId w:val="0"/>
              </w:numPr>
              <w:tabs>
                <w:tab w:val="clear" w:pos="900"/>
              </w:tabs>
              <w:spacing w:after="0"/>
              <w:jc w:val="both"/>
              <w:rPr>
                <w:rFonts w:cs="Arial"/>
                <w:color w:val="000000"/>
                <w:sz w:val="20"/>
                <w:szCs w:val="24"/>
                <w:lang w:val="en"/>
              </w:rPr>
            </w:pPr>
          </w:p>
        </w:tc>
      </w:tr>
      <w:tr w:rsidR="009B260D" w14:paraId="11B8BFEB" w14:textId="77777777" w:rsidTr="00B804EC">
        <w:tc>
          <w:tcPr>
            <w:tcW w:w="817" w:type="dxa"/>
          </w:tcPr>
          <w:p w14:paraId="3306CF31" w14:textId="77777777" w:rsidR="009B260D" w:rsidRPr="00576688" w:rsidRDefault="00FF7F77" w:rsidP="00517022">
            <w:pPr>
              <w:spacing w:after="0"/>
              <w:rPr>
                <w:rFonts w:ascii="Arial" w:eastAsia="MS Mincho" w:hAnsi="Arial" w:cs="Arial"/>
                <w:b/>
                <w:bCs/>
                <w:szCs w:val="24"/>
                <w:lang w:val="en-US"/>
              </w:rPr>
            </w:pPr>
            <w:r>
              <w:rPr>
                <w:rFonts w:ascii="Arial" w:eastAsia="MS Mincho" w:hAnsi="Arial" w:cs="Arial"/>
                <w:b/>
                <w:bCs/>
                <w:szCs w:val="24"/>
                <w:lang w:val="en-US"/>
              </w:rPr>
              <w:t>6</w:t>
            </w:r>
            <w:r w:rsidR="009B260D" w:rsidRPr="00576688">
              <w:rPr>
                <w:rFonts w:ascii="Arial" w:eastAsia="MS Mincho" w:hAnsi="Arial" w:cs="Arial"/>
                <w:b/>
                <w:bCs/>
                <w:szCs w:val="24"/>
                <w:lang w:val="en-US"/>
              </w:rPr>
              <w:t>.2</w:t>
            </w:r>
          </w:p>
        </w:tc>
        <w:tc>
          <w:tcPr>
            <w:tcW w:w="8425" w:type="dxa"/>
          </w:tcPr>
          <w:p w14:paraId="27476A30" w14:textId="77777777" w:rsidR="009B260D" w:rsidRPr="00B84EA3" w:rsidRDefault="009B260D" w:rsidP="009B260D">
            <w:pPr>
              <w:pStyle w:val="Default"/>
              <w:jc w:val="both"/>
              <w:rPr>
                <w:b/>
                <w:bCs/>
                <w:color w:val="auto"/>
                <w:sz w:val="20"/>
                <w:szCs w:val="22"/>
              </w:rPr>
            </w:pPr>
            <w:r w:rsidRPr="00B84EA3">
              <w:rPr>
                <w:b/>
                <w:bCs/>
                <w:color w:val="auto"/>
                <w:sz w:val="20"/>
                <w:szCs w:val="22"/>
              </w:rPr>
              <w:t xml:space="preserve">Rochdale Safeguarding </w:t>
            </w:r>
            <w:r w:rsidR="0023258A" w:rsidRPr="00B84EA3">
              <w:rPr>
                <w:b/>
                <w:bCs/>
                <w:color w:val="auto"/>
                <w:sz w:val="20"/>
                <w:szCs w:val="22"/>
              </w:rPr>
              <w:t xml:space="preserve">Adult’s and Children’s </w:t>
            </w:r>
            <w:r w:rsidR="002674B9">
              <w:rPr>
                <w:b/>
                <w:bCs/>
                <w:color w:val="auto"/>
                <w:sz w:val="20"/>
                <w:szCs w:val="22"/>
              </w:rPr>
              <w:t>Partnership</w:t>
            </w:r>
          </w:p>
          <w:p w14:paraId="79C16FAD" w14:textId="77777777" w:rsidR="009B260D" w:rsidRPr="00B84EA3" w:rsidRDefault="0023258A" w:rsidP="009B260D">
            <w:pPr>
              <w:pStyle w:val="Default"/>
              <w:jc w:val="both"/>
              <w:rPr>
                <w:bCs/>
                <w:color w:val="auto"/>
                <w:sz w:val="20"/>
                <w:szCs w:val="22"/>
              </w:rPr>
            </w:pPr>
            <w:r w:rsidRPr="00B84EA3">
              <w:rPr>
                <w:bCs/>
                <w:color w:val="auto"/>
                <w:sz w:val="20"/>
                <w:szCs w:val="22"/>
              </w:rPr>
              <w:lastRenderedPageBreak/>
              <w:t xml:space="preserve">Monday – Friday 8:30am-4:45pm </w:t>
            </w:r>
          </w:p>
          <w:p w14:paraId="0CE6418D" w14:textId="77777777" w:rsidR="0023258A" w:rsidRPr="00B84EA3" w:rsidRDefault="0023258A" w:rsidP="009B260D">
            <w:pPr>
              <w:pStyle w:val="Default"/>
              <w:jc w:val="both"/>
              <w:rPr>
                <w:bCs/>
                <w:color w:val="auto"/>
                <w:sz w:val="20"/>
                <w:szCs w:val="22"/>
              </w:rPr>
            </w:pPr>
            <w:r w:rsidRPr="00B84EA3">
              <w:rPr>
                <w:bCs/>
                <w:color w:val="auto"/>
                <w:sz w:val="20"/>
                <w:szCs w:val="22"/>
              </w:rPr>
              <w:t>Floor 4, Number One Riverside,</w:t>
            </w:r>
          </w:p>
          <w:p w14:paraId="786D81E1" w14:textId="77777777" w:rsidR="0023258A" w:rsidRPr="00B84EA3" w:rsidRDefault="0023258A" w:rsidP="009B260D">
            <w:pPr>
              <w:pStyle w:val="Default"/>
              <w:jc w:val="both"/>
              <w:rPr>
                <w:bCs/>
                <w:color w:val="auto"/>
                <w:sz w:val="20"/>
                <w:szCs w:val="22"/>
              </w:rPr>
            </w:pPr>
            <w:r w:rsidRPr="00B84EA3">
              <w:rPr>
                <w:bCs/>
                <w:color w:val="auto"/>
                <w:sz w:val="20"/>
                <w:szCs w:val="22"/>
              </w:rPr>
              <w:t xml:space="preserve">Smith Street, </w:t>
            </w:r>
          </w:p>
          <w:p w14:paraId="1C1C95C4" w14:textId="77777777" w:rsidR="0023258A" w:rsidRPr="00B84EA3" w:rsidRDefault="0023258A" w:rsidP="009B260D">
            <w:pPr>
              <w:pStyle w:val="Default"/>
              <w:jc w:val="both"/>
              <w:rPr>
                <w:bCs/>
                <w:color w:val="auto"/>
                <w:sz w:val="20"/>
                <w:szCs w:val="22"/>
              </w:rPr>
            </w:pPr>
            <w:r w:rsidRPr="00B84EA3">
              <w:rPr>
                <w:bCs/>
                <w:color w:val="auto"/>
                <w:sz w:val="20"/>
                <w:szCs w:val="22"/>
              </w:rPr>
              <w:t xml:space="preserve">Rochdale, </w:t>
            </w:r>
          </w:p>
          <w:p w14:paraId="0FAA51F4" w14:textId="77777777" w:rsidR="00E91D18" w:rsidRPr="00B84EA3" w:rsidRDefault="0023258A" w:rsidP="009B260D">
            <w:pPr>
              <w:pStyle w:val="Default"/>
              <w:jc w:val="both"/>
              <w:rPr>
                <w:bCs/>
                <w:color w:val="auto"/>
                <w:sz w:val="20"/>
                <w:szCs w:val="22"/>
              </w:rPr>
            </w:pPr>
            <w:r w:rsidRPr="00B84EA3">
              <w:rPr>
                <w:bCs/>
                <w:color w:val="auto"/>
                <w:sz w:val="20"/>
                <w:szCs w:val="22"/>
              </w:rPr>
              <w:t>OL16 1XU</w:t>
            </w:r>
          </w:p>
          <w:p w14:paraId="1416B7A3" w14:textId="77777777" w:rsidR="009B260D" w:rsidRPr="00B84EA3" w:rsidRDefault="0023258A" w:rsidP="009B260D">
            <w:pPr>
              <w:pStyle w:val="Default"/>
              <w:jc w:val="both"/>
              <w:rPr>
                <w:bCs/>
                <w:color w:val="auto"/>
                <w:sz w:val="20"/>
                <w:szCs w:val="22"/>
              </w:rPr>
            </w:pPr>
            <w:r w:rsidRPr="00B84EA3">
              <w:rPr>
                <w:bCs/>
                <w:color w:val="auto"/>
                <w:sz w:val="20"/>
                <w:szCs w:val="22"/>
              </w:rPr>
              <w:t xml:space="preserve">TEL: </w:t>
            </w:r>
            <w:r w:rsidR="002B628C" w:rsidRPr="00B84EA3">
              <w:rPr>
                <w:bCs/>
                <w:color w:val="auto"/>
                <w:sz w:val="20"/>
                <w:szCs w:val="22"/>
              </w:rPr>
              <w:t>01706 92</w:t>
            </w:r>
            <w:r w:rsidR="002674B9">
              <w:rPr>
                <w:bCs/>
                <w:color w:val="auto"/>
                <w:sz w:val="20"/>
                <w:szCs w:val="22"/>
              </w:rPr>
              <w:t>7700</w:t>
            </w:r>
          </w:p>
          <w:p w14:paraId="468FB252" w14:textId="77777777" w:rsidR="009B260D" w:rsidRPr="00B84EA3" w:rsidRDefault="009B260D" w:rsidP="009B260D">
            <w:pPr>
              <w:pStyle w:val="Default"/>
              <w:jc w:val="both"/>
              <w:rPr>
                <w:bCs/>
                <w:i/>
                <w:color w:val="auto"/>
                <w:sz w:val="20"/>
                <w:szCs w:val="22"/>
              </w:rPr>
            </w:pPr>
            <w:r w:rsidRPr="00B84EA3">
              <w:rPr>
                <w:bCs/>
                <w:color w:val="auto"/>
                <w:sz w:val="20"/>
                <w:szCs w:val="22"/>
              </w:rPr>
              <w:t>E-MAIL:</w:t>
            </w:r>
            <w:r w:rsidR="0023258A" w:rsidRPr="00B84EA3">
              <w:rPr>
                <w:bCs/>
                <w:color w:val="auto"/>
                <w:sz w:val="20"/>
                <w:szCs w:val="22"/>
              </w:rPr>
              <w:t xml:space="preserve"> </w:t>
            </w:r>
            <w:hyperlink r:id="rId15" w:history="1">
              <w:r w:rsidR="0023258A" w:rsidRPr="00B84EA3">
                <w:rPr>
                  <w:rStyle w:val="Hyperlink"/>
                  <w:bCs/>
                  <w:sz w:val="20"/>
                  <w:szCs w:val="22"/>
                </w:rPr>
                <w:t>rbsb.admin@rochdale.gov.uk</w:t>
              </w:r>
            </w:hyperlink>
            <w:r w:rsidR="0023258A" w:rsidRPr="00B84EA3">
              <w:rPr>
                <w:bCs/>
                <w:i/>
                <w:color w:val="auto"/>
                <w:sz w:val="20"/>
                <w:szCs w:val="22"/>
              </w:rPr>
              <w:t xml:space="preserve"> </w:t>
            </w:r>
          </w:p>
        </w:tc>
      </w:tr>
      <w:tr w:rsidR="009B260D" w14:paraId="3B94B2CA" w14:textId="77777777" w:rsidTr="00B804EC">
        <w:tc>
          <w:tcPr>
            <w:tcW w:w="817" w:type="dxa"/>
          </w:tcPr>
          <w:p w14:paraId="77A762D3" w14:textId="77777777" w:rsidR="009B260D" w:rsidRDefault="009B260D" w:rsidP="00517022">
            <w:pPr>
              <w:spacing w:after="0"/>
              <w:rPr>
                <w:rFonts w:ascii="Arial" w:eastAsia="MS Mincho" w:hAnsi="Arial" w:cs="Arial"/>
                <w:b/>
                <w:bCs/>
                <w:szCs w:val="24"/>
                <w:lang w:val="en-US"/>
              </w:rPr>
            </w:pPr>
          </w:p>
        </w:tc>
        <w:tc>
          <w:tcPr>
            <w:tcW w:w="8425" w:type="dxa"/>
          </w:tcPr>
          <w:p w14:paraId="6B872B4A" w14:textId="77777777" w:rsidR="009B260D" w:rsidRPr="00B84EA3" w:rsidRDefault="009B260D" w:rsidP="00517022">
            <w:pPr>
              <w:pStyle w:val="Default"/>
              <w:jc w:val="both"/>
              <w:rPr>
                <w:b/>
                <w:sz w:val="20"/>
              </w:rPr>
            </w:pPr>
          </w:p>
        </w:tc>
      </w:tr>
      <w:tr w:rsidR="009B260D" w14:paraId="49E00E4C" w14:textId="77777777" w:rsidTr="00B804EC">
        <w:tc>
          <w:tcPr>
            <w:tcW w:w="817" w:type="dxa"/>
          </w:tcPr>
          <w:p w14:paraId="529BC16E" w14:textId="77777777" w:rsidR="009B260D" w:rsidRDefault="00FF7F77" w:rsidP="00517022">
            <w:pPr>
              <w:spacing w:after="0"/>
              <w:rPr>
                <w:rFonts w:ascii="Arial" w:eastAsia="MS Mincho" w:hAnsi="Arial" w:cs="Arial"/>
                <w:b/>
                <w:bCs/>
                <w:szCs w:val="24"/>
                <w:lang w:val="en-US"/>
              </w:rPr>
            </w:pPr>
            <w:r>
              <w:rPr>
                <w:rFonts w:ascii="Arial" w:eastAsia="MS Mincho" w:hAnsi="Arial" w:cs="Arial"/>
                <w:b/>
                <w:bCs/>
                <w:szCs w:val="24"/>
                <w:lang w:val="en-US"/>
              </w:rPr>
              <w:t>6</w:t>
            </w:r>
            <w:r w:rsidR="009B260D">
              <w:rPr>
                <w:rFonts w:ascii="Arial" w:eastAsia="MS Mincho" w:hAnsi="Arial" w:cs="Arial"/>
                <w:b/>
                <w:bCs/>
                <w:szCs w:val="24"/>
                <w:lang w:val="en-US"/>
              </w:rPr>
              <w:t>.</w:t>
            </w:r>
            <w:r>
              <w:rPr>
                <w:rFonts w:ascii="Arial" w:eastAsia="MS Mincho" w:hAnsi="Arial" w:cs="Arial"/>
                <w:b/>
                <w:bCs/>
                <w:szCs w:val="24"/>
                <w:lang w:val="en-US"/>
              </w:rPr>
              <w:t>3</w:t>
            </w:r>
          </w:p>
        </w:tc>
        <w:tc>
          <w:tcPr>
            <w:tcW w:w="8425" w:type="dxa"/>
          </w:tcPr>
          <w:p w14:paraId="3DE2ED17" w14:textId="77777777" w:rsidR="00F22F28" w:rsidRPr="00F22F28" w:rsidRDefault="00F22F28" w:rsidP="00F22F28">
            <w:pPr>
              <w:pStyle w:val="Default"/>
              <w:jc w:val="both"/>
              <w:rPr>
                <w:b/>
                <w:bCs/>
                <w:color w:val="auto"/>
                <w:sz w:val="20"/>
                <w:szCs w:val="22"/>
              </w:rPr>
            </w:pPr>
            <w:r w:rsidRPr="00F22F28">
              <w:rPr>
                <w:b/>
                <w:bCs/>
                <w:color w:val="auto"/>
                <w:sz w:val="20"/>
                <w:szCs w:val="22"/>
              </w:rPr>
              <w:t>Bury Integrated Safeguarding Partnership</w:t>
            </w:r>
          </w:p>
          <w:p w14:paraId="45AE657F" w14:textId="77777777" w:rsidR="00F22F28" w:rsidRPr="00F22F28" w:rsidRDefault="00F22F28" w:rsidP="00F22F28">
            <w:pPr>
              <w:pStyle w:val="Default"/>
              <w:jc w:val="both"/>
              <w:rPr>
                <w:bCs/>
                <w:color w:val="auto"/>
                <w:sz w:val="20"/>
                <w:szCs w:val="22"/>
              </w:rPr>
            </w:pPr>
            <w:r w:rsidRPr="00F22F28">
              <w:rPr>
                <w:bCs/>
                <w:color w:val="auto"/>
                <w:sz w:val="20"/>
                <w:szCs w:val="22"/>
              </w:rPr>
              <w:t>Monday – Friday 09.00-5.00pm</w:t>
            </w:r>
          </w:p>
          <w:p w14:paraId="4E788051" w14:textId="77777777" w:rsidR="00F22F28" w:rsidRPr="00F22F28" w:rsidRDefault="00F22F28" w:rsidP="00F22F28">
            <w:pPr>
              <w:pStyle w:val="Default"/>
              <w:jc w:val="both"/>
              <w:rPr>
                <w:bCs/>
                <w:color w:val="auto"/>
                <w:sz w:val="20"/>
                <w:szCs w:val="22"/>
              </w:rPr>
            </w:pPr>
            <w:r w:rsidRPr="00F22F28">
              <w:rPr>
                <w:bCs/>
                <w:color w:val="auto"/>
                <w:sz w:val="20"/>
                <w:szCs w:val="22"/>
              </w:rPr>
              <w:t>TEL: 0161 253 6153</w:t>
            </w:r>
          </w:p>
          <w:p w14:paraId="72F20613" w14:textId="0DF9E66C" w:rsidR="009B260D" w:rsidRPr="00F22F28" w:rsidRDefault="00F22F28" w:rsidP="00F22F28">
            <w:pPr>
              <w:pStyle w:val="Default"/>
              <w:jc w:val="both"/>
              <w:rPr>
                <w:bCs/>
                <w:i/>
                <w:color w:val="auto"/>
                <w:sz w:val="20"/>
                <w:szCs w:val="22"/>
              </w:rPr>
            </w:pPr>
            <w:r w:rsidRPr="00F22F28">
              <w:rPr>
                <w:bCs/>
                <w:color w:val="auto"/>
                <w:sz w:val="20"/>
                <w:szCs w:val="22"/>
              </w:rPr>
              <w:t xml:space="preserve">E-MAIL: </w:t>
            </w:r>
            <w:hyperlink r:id="rId16" w:history="1">
              <w:r w:rsidRPr="00F22F28">
                <w:rPr>
                  <w:rStyle w:val="Hyperlink"/>
                  <w:bCs/>
                  <w:sz w:val="20"/>
                  <w:szCs w:val="22"/>
                </w:rPr>
                <w:t>BISP@bury.gov.uk</w:t>
              </w:r>
            </w:hyperlink>
            <w:r w:rsidRPr="00F22F28">
              <w:rPr>
                <w:bCs/>
                <w:color w:val="auto"/>
                <w:sz w:val="20"/>
                <w:szCs w:val="22"/>
              </w:rPr>
              <w:t xml:space="preserve">   </w:t>
            </w:r>
          </w:p>
        </w:tc>
      </w:tr>
      <w:tr w:rsidR="009B260D" w14:paraId="173FF47D" w14:textId="77777777" w:rsidTr="00B804EC">
        <w:tc>
          <w:tcPr>
            <w:tcW w:w="817" w:type="dxa"/>
          </w:tcPr>
          <w:p w14:paraId="33915C24" w14:textId="77777777" w:rsidR="009B260D" w:rsidRDefault="009B260D" w:rsidP="00517022">
            <w:pPr>
              <w:spacing w:after="0"/>
              <w:rPr>
                <w:rFonts w:ascii="Arial" w:eastAsia="MS Mincho" w:hAnsi="Arial" w:cs="Arial"/>
                <w:b/>
                <w:bCs/>
                <w:szCs w:val="24"/>
                <w:lang w:val="en-US"/>
              </w:rPr>
            </w:pPr>
          </w:p>
        </w:tc>
        <w:tc>
          <w:tcPr>
            <w:tcW w:w="8425" w:type="dxa"/>
          </w:tcPr>
          <w:p w14:paraId="6A88A572" w14:textId="77777777" w:rsidR="009B260D" w:rsidRPr="00B84EA3" w:rsidRDefault="009B260D" w:rsidP="009B260D">
            <w:pPr>
              <w:pStyle w:val="Default"/>
              <w:jc w:val="both"/>
              <w:rPr>
                <w:b/>
                <w:bCs/>
                <w:color w:val="auto"/>
                <w:sz w:val="20"/>
                <w:szCs w:val="22"/>
              </w:rPr>
            </w:pPr>
          </w:p>
        </w:tc>
      </w:tr>
      <w:tr w:rsidR="009B260D" w14:paraId="5A00AC16" w14:textId="77777777" w:rsidTr="00B804EC">
        <w:tc>
          <w:tcPr>
            <w:tcW w:w="817" w:type="dxa"/>
          </w:tcPr>
          <w:p w14:paraId="0B930C5F" w14:textId="77777777" w:rsidR="009B260D" w:rsidRDefault="00FF7F77" w:rsidP="00517022">
            <w:pPr>
              <w:spacing w:after="0"/>
              <w:rPr>
                <w:rFonts w:ascii="Arial" w:eastAsia="MS Mincho" w:hAnsi="Arial" w:cs="Arial"/>
                <w:b/>
                <w:bCs/>
                <w:szCs w:val="24"/>
                <w:lang w:val="en-US"/>
              </w:rPr>
            </w:pPr>
            <w:r>
              <w:rPr>
                <w:rFonts w:ascii="Arial" w:eastAsia="MS Mincho" w:hAnsi="Arial" w:cs="Arial"/>
                <w:b/>
                <w:bCs/>
                <w:szCs w:val="24"/>
                <w:lang w:val="en-US"/>
              </w:rPr>
              <w:t>6</w:t>
            </w:r>
            <w:r w:rsidR="009B260D">
              <w:rPr>
                <w:rFonts w:ascii="Arial" w:eastAsia="MS Mincho" w:hAnsi="Arial" w:cs="Arial"/>
                <w:b/>
                <w:bCs/>
                <w:szCs w:val="24"/>
                <w:lang w:val="en-US"/>
              </w:rPr>
              <w:t>.</w:t>
            </w:r>
            <w:r>
              <w:rPr>
                <w:rFonts w:ascii="Arial" w:eastAsia="MS Mincho" w:hAnsi="Arial" w:cs="Arial"/>
                <w:b/>
                <w:bCs/>
                <w:szCs w:val="24"/>
                <w:lang w:val="en-US"/>
              </w:rPr>
              <w:t>4</w:t>
            </w:r>
          </w:p>
        </w:tc>
        <w:tc>
          <w:tcPr>
            <w:tcW w:w="8425" w:type="dxa"/>
          </w:tcPr>
          <w:p w14:paraId="234E4B64" w14:textId="77777777" w:rsidR="009B260D" w:rsidRPr="00B84EA3" w:rsidRDefault="009B260D" w:rsidP="009B260D">
            <w:pPr>
              <w:pStyle w:val="Default"/>
              <w:jc w:val="both"/>
              <w:rPr>
                <w:b/>
                <w:bCs/>
                <w:color w:val="auto"/>
                <w:sz w:val="20"/>
                <w:szCs w:val="22"/>
              </w:rPr>
            </w:pPr>
            <w:r w:rsidRPr="00B84EA3">
              <w:rPr>
                <w:b/>
                <w:bCs/>
                <w:color w:val="auto"/>
                <w:sz w:val="20"/>
                <w:szCs w:val="22"/>
              </w:rPr>
              <w:t>Oldham Safeguarding Adult’s Board</w:t>
            </w:r>
          </w:p>
          <w:p w14:paraId="0DAEFB9F" w14:textId="77777777" w:rsidR="00831927" w:rsidRPr="00B84EA3" w:rsidRDefault="00831927" w:rsidP="00831927">
            <w:pPr>
              <w:pStyle w:val="Default"/>
              <w:jc w:val="both"/>
              <w:rPr>
                <w:bCs/>
                <w:color w:val="auto"/>
                <w:sz w:val="20"/>
                <w:szCs w:val="22"/>
              </w:rPr>
            </w:pPr>
            <w:r w:rsidRPr="00B84EA3">
              <w:rPr>
                <w:bCs/>
                <w:color w:val="auto"/>
                <w:sz w:val="20"/>
                <w:szCs w:val="22"/>
              </w:rPr>
              <w:t xml:space="preserve">Monday – Friday 8:30am-4:45pm </w:t>
            </w:r>
          </w:p>
          <w:p w14:paraId="07553C07" w14:textId="68E541B7" w:rsidR="00192A10" w:rsidRDefault="00192A10" w:rsidP="009B260D">
            <w:pPr>
              <w:pStyle w:val="Default"/>
              <w:jc w:val="both"/>
              <w:rPr>
                <w:bCs/>
                <w:color w:val="auto"/>
                <w:sz w:val="20"/>
                <w:szCs w:val="22"/>
              </w:rPr>
            </w:pPr>
            <w:r>
              <w:rPr>
                <w:bCs/>
                <w:color w:val="auto"/>
                <w:sz w:val="20"/>
                <w:szCs w:val="22"/>
              </w:rPr>
              <w:t>4</w:t>
            </w:r>
            <w:r w:rsidRPr="00192A10">
              <w:rPr>
                <w:bCs/>
                <w:color w:val="auto"/>
                <w:sz w:val="20"/>
                <w:szCs w:val="22"/>
                <w:vertAlign w:val="superscript"/>
              </w:rPr>
              <w:t>th</w:t>
            </w:r>
            <w:r>
              <w:rPr>
                <w:bCs/>
                <w:color w:val="auto"/>
                <w:sz w:val="20"/>
                <w:szCs w:val="22"/>
              </w:rPr>
              <w:t xml:space="preserve"> Floor, Civic Centre, </w:t>
            </w:r>
          </w:p>
          <w:p w14:paraId="3E16FA66" w14:textId="62EC2149" w:rsidR="00192A10" w:rsidRDefault="00192A10" w:rsidP="009B260D">
            <w:pPr>
              <w:pStyle w:val="Default"/>
              <w:jc w:val="both"/>
              <w:rPr>
                <w:bCs/>
                <w:color w:val="auto"/>
                <w:sz w:val="20"/>
                <w:szCs w:val="22"/>
              </w:rPr>
            </w:pPr>
            <w:r>
              <w:rPr>
                <w:bCs/>
                <w:color w:val="auto"/>
                <w:sz w:val="20"/>
                <w:szCs w:val="22"/>
              </w:rPr>
              <w:t>Rochdale Road,</w:t>
            </w:r>
          </w:p>
          <w:p w14:paraId="74EC684B" w14:textId="17C5D885" w:rsidR="00386290" w:rsidRDefault="00386290" w:rsidP="009B260D">
            <w:pPr>
              <w:pStyle w:val="Default"/>
              <w:jc w:val="both"/>
              <w:rPr>
                <w:bCs/>
                <w:color w:val="auto"/>
                <w:sz w:val="20"/>
                <w:szCs w:val="22"/>
              </w:rPr>
            </w:pPr>
            <w:r w:rsidRPr="00B84EA3">
              <w:rPr>
                <w:bCs/>
                <w:color w:val="auto"/>
                <w:sz w:val="20"/>
                <w:szCs w:val="22"/>
              </w:rPr>
              <w:t>Oldham</w:t>
            </w:r>
            <w:r w:rsidR="00192A10">
              <w:rPr>
                <w:bCs/>
                <w:color w:val="auto"/>
                <w:sz w:val="20"/>
                <w:szCs w:val="22"/>
              </w:rPr>
              <w:t xml:space="preserve"> Council</w:t>
            </w:r>
          </w:p>
          <w:p w14:paraId="1C10287B" w14:textId="64B49B57" w:rsidR="00192A10" w:rsidRPr="00B84EA3" w:rsidRDefault="00192A10" w:rsidP="009B260D">
            <w:pPr>
              <w:pStyle w:val="Default"/>
              <w:jc w:val="both"/>
              <w:rPr>
                <w:bCs/>
                <w:color w:val="auto"/>
                <w:sz w:val="20"/>
                <w:szCs w:val="22"/>
              </w:rPr>
            </w:pPr>
            <w:r>
              <w:rPr>
                <w:bCs/>
                <w:color w:val="auto"/>
                <w:sz w:val="20"/>
                <w:szCs w:val="22"/>
              </w:rPr>
              <w:t>Oldham</w:t>
            </w:r>
          </w:p>
          <w:p w14:paraId="2C6A02FA" w14:textId="1A3E274B" w:rsidR="00386290" w:rsidRPr="00B84EA3" w:rsidRDefault="00386290" w:rsidP="009B260D">
            <w:pPr>
              <w:pStyle w:val="Default"/>
              <w:jc w:val="both"/>
              <w:rPr>
                <w:bCs/>
                <w:color w:val="auto"/>
                <w:sz w:val="20"/>
                <w:szCs w:val="22"/>
              </w:rPr>
            </w:pPr>
            <w:r w:rsidRPr="00B84EA3">
              <w:rPr>
                <w:bCs/>
                <w:color w:val="auto"/>
                <w:sz w:val="20"/>
                <w:szCs w:val="22"/>
              </w:rPr>
              <w:t>OL</w:t>
            </w:r>
            <w:r w:rsidR="00192A10">
              <w:rPr>
                <w:bCs/>
                <w:color w:val="auto"/>
                <w:sz w:val="20"/>
                <w:szCs w:val="22"/>
              </w:rPr>
              <w:t>1</w:t>
            </w:r>
            <w:r w:rsidRPr="00B84EA3">
              <w:rPr>
                <w:bCs/>
                <w:color w:val="auto"/>
                <w:sz w:val="20"/>
                <w:szCs w:val="22"/>
              </w:rPr>
              <w:t xml:space="preserve"> </w:t>
            </w:r>
            <w:r w:rsidR="00192A10">
              <w:rPr>
                <w:bCs/>
                <w:color w:val="auto"/>
                <w:sz w:val="20"/>
                <w:szCs w:val="22"/>
              </w:rPr>
              <w:t>1UT</w:t>
            </w:r>
          </w:p>
          <w:p w14:paraId="7A0102DD" w14:textId="77777777" w:rsidR="009B260D" w:rsidRPr="00B84EA3" w:rsidRDefault="009B260D" w:rsidP="009B260D">
            <w:pPr>
              <w:pStyle w:val="Default"/>
              <w:jc w:val="both"/>
              <w:rPr>
                <w:bCs/>
                <w:color w:val="auto"/>
                <w:sz w:val="20"/>
                <w:szCs w:val="22"/>
              </w:rPr>
            </w:pPr>
            <w:r w:rsidRPr="00B84EA3">
              <w:rPr>
                <w:bCs/>
                <w:color w:val="auto"/>
                <w:sz w:val="20"/>
                <w:szCs w:val="22"/>
              </w:rPr>
              <w:t>TEL:</w:t>
            </w:r>
            <w:r w:rsidR="00386290" w:rsidRPr="00B84EA3">
              <w:rPr>
                <w:bCs/>
                <w:color w:val="auto"/>
                <w:sz w:val="20"/>
                <w:szCs w:val="22"/>
              </w:rPr>
              <w:t xml:space="preserve"> 0161 770 1532</w:t>
            </w:r>
          </w:p>
          <w:p w14:paraId="13D7D485" w14:textId="2BDBDED2" w:rsidR="00192A10" w:rsidRPr="00B84EA3" w:rsidRDefault="00885F62" w:rsidP="00617091">
            <w:pPr>
              <w:pStyle w:val="Default"/>
              <w:jc w:val="both"/>
              <w:rPr>
                <w:bCs/>
                <w:i/>
                <w:color w:val="auto"/>
                <w:sz w:val="20"/>
                <w:szCs w:val="22"/>
              </w:rPr>
            </w:pPr>
            <w:r w:rsidRPr="00B84EA3">
              <w:rPr>
                <w:bCs/>
                <w:i/>
                <w:color w:val="auto"/>
                <w:sz w:val="20"/>
                <w:szCs w:val="22"/>
              </w:rPr>
              <w:t xml:space="preserve">E-MAIL: </w:t>
            </w:r>
            <w:hyperlink r:id="rId17" w:history="1">
              <w:r w:rsidR="00B50BE4" w:rsidRPr="00692266">
                <w:rPr>
                  <w:rStyle w:val="Hyperlink"/>
                  <w:bCs/>
                  <w:i/>
                  <w:sz w:val="20"/>
                  <w:szCs w:val="22"/>
                </w:rPr>
                <w:t>OldhamSafeguardingAdultsBoard@oldham.gov.uk</w:t>
              </w:r>
            </w:hyperlink>
          </w:p>
        </w:tc>
      </w:tr>
      <w:tr w:rsidR="009B260D" w14:paraId="59126199" w14:textId="77777777" w:rsidTr="00B804EC">
        <w:tc>
          <w:tcPr>
            <w:tcW w:w="817" w:type="dxa"/>
          </w:tcPr>
          <w:p w14:paraId="66D6A38D" w14:textId="77777777" w:rsidR="009B260D" w:rsidRDefault="009B260D" w:rsidP="00517022">
            <w:pPr>
              <w:spacing w:after="0"/>
              <w:rPr>
                <w:rFonts w:ascii="Arial" w:eastAsia="MS Mincho" w:hAnsi="Arial" w:cs="Arial"/>
                <w:b/>
                <w:bCs/>
                <w:szCs w:val="24"/>
                <w:lang w:val="en-US"/>
              </w:rPr>
            </w:pPr>
          </w:p>
        </w:tc>
        <w:tc>
          <w:tcPr>
            <w:tcW w:w="8425" w:type="dxa"/>
          </w:tcPr>
          <w:p w14:paraId="534D5713" w14:textId="77777777" w:rsidR="009B260D" w:rsidRPr="00B84EA3" w:rsidRDefault="009B260D" w:rsidP="00517022">
            <w:pPr>
              <w:pStyle w:val="Default"/>
              <w:spacing w:line="276" w:lineRule="auto"/>
              <w:jc w:val="both"/>
              <w:rPr>
                <w:sz w:val="20"/>
              </w:rPr>
            </w:pPr>
          </w:p>
        </w:tc>
      </w:tr>
      <w:tr w:rsidR="00660E3D" w14:paraId="4EAB107C" w14:textId="77777777" w:rsidTr="00B804EC">
        <w:trPr>
          <w:trHeight w:val="1742"/>
        </w:trPr>
        <w:tc>
          <w:tcPr>
            <w:tcW w:w="817" w:type="dxa"/>
          </w:tcPr>
          <w:p w14:paraId="3137016D" w14:textId="77777777" w:rsidR="00660E3D" w:rsidRDefault="00FF7F77" w:rsidP="00517022">
            <w:pPr>
              <w:spacing w:after="0"/>
              <w:rPr>
                <w:rFonts w:ascii="Arial" w:eastAsia="MS Mincho" w:hAnsi="Arial" w:cs="Arial"/>
                <w:b/>
                <w:bCs/>
                <w:szCs w:val="24"/>
                <w:lang w:val="en-US"/>
              </w:rPr>
            </w:pPr>
            <w:r>
              <w:rPr>
                <w:rFonts w:ascii="Arial" w:eastAsia="MS Mincho" w:hAnsi="Arial" w:cs="Arial"/>
                <w:b/>
                <w:bCs/>
                <w:szCs w:val="24"/>
                <w:lang w:val="en-US"/>
              </w:rPr>
              <w:t>6</w:t>
            </w:r>
            <w:r w:rsidR="00660E3D">
              <w:rPr>
                <w:rFonts w:ascii="Arial" w:eastAsia="MS Mincho" w:hAnsi="Arial" w:cs="Arial"/>
                <w:b/>
                <w:bCs/>
                <w:szCs w:val="24"/>
                <w:lang w:val="en-US"/>
              </w:rPr>
              <w:t>.</w:t>
            </w:r>
            <w:r>
              <w:rPr>
                <w:rFonts w:ascii="Arial" w:eastAsia="MS Mincho" w:hAnsi="Arial" w:cs="Arial"/>
                <w:b/>
                <w:bCs/>
                <w:szCs w:val="24"/>
                <w:lang w:val="en-US"/>
              </w:rPr>
              <w:t>5</w:t>
            </w:r>
          </w:p>
        </w:tc>
        <w:tc>
          <w:tcPr>
            <w:tcW w:w="8425" w:type="dxa"/>
          </w:tcPr>
          <w:p w14:paraId="263E7A15" w14:textId="77777777" w:rsidR="00660E3D" w:rsidRPr="00B84EA3" w:rsidRDefault="00660E3D" w:rsidP="00660E3D">
            <w:pPr>
              <w:pStyle w:val="Default"/>
              <w:jc w:val="both"/>
              <w:rPr>
                <w:b/>
                <w:bCs/>
                <w:color w:val="auto"/>
                <w:sz w:val="20"/>
                <w:szCs w:val="22"/>
              </w:rPr>
            </w:pPr>
            <w:r w:rsidRPr="00B84EA3">
              <w:rPr>
                <w:b/>
                <w:bCs/>
                <w:color w:val="auto"/>
                <w:sz w:val="20"/>
                <w:szCs w:val="22"/>
              </w:rPr>
              <w:t>Oldham Safeguard</w:t>
            </w:r>
            <w:r w:rsidR="0075235E">
              <w:rPr>
                <w:b/>
                <w:bCs/>
                <w:color w:val="auto"/>
                <w:sz w:val="20"/>
                <w:szCs w:val="22"/>
              </w:rPr>
              <w:t>ing Children’s Partnership</w:t>
            </w:r>
          </w:p>
          <w:p w14:paraId="45DE360B" w14:textId="77777777" w:rsidR="00831927" w:rsidRPr="00B84EA3" w:rsidRDefault="00831927" w:rsidP="00831927">
            <w:pPr>
              <w:pStyle w:val="Default"/>
              <w:jc w:val="both"/>
              <w:rPr>
                <w:bCs/>
                <w:color w:val="auto"/>
                <w:sz w:val="20"/>
                <w:szCs w:val="22"/>
              </w:rPr>
            </w:pPr>
            <w:r w:rsidRPr="00B84EA3">
              <w:rPr>
                <w:bCs/>
                <w:color w:val="auto"/>
                <w:sz w:val="20"/>
                <w:szCs w:val="22"/>
              </w:rPr>
              <w:t xml:space="preserve">Monday – Friday 8:30am-4:45pm </w:t>
            </w:r>
          </w:p>
          <w:p w14:paraId="78CC2999" w14:textId="77777777" w:rsidR="00660E3D" w:rsidRPr="00B84EA3" w:rsidRDefault="00660E3D" w:rsidP="00660E3D">
            <w:pPr>
              <w:pStyle w:val="Default"/>
              <w:rPr>
                <w:bCs/>
                <w:color w:val="auto"/>
                <w:sz w:val="20"/>
                <w:szCs w:val="22"/>
              </w:rPr>
            </w:pPr>
            <w:r w:rsidRPr="00B84EA3">
              <w:rPr>
                <w:bCs/>
                <w:color w:val="auto"/>
                <w:sz w:val="20"/>
                <w:szCs w:val="22"/>
              </w:rPr>
              <w:t>Rock Street Resource Centre</w:t>
            </w:r>
            <w:r w:rsidRPr="00B84EA3">
              <w:rPr>
                <w:bCs/>
                <w:color w:val="auto"/>
                <w:sz w:val="20"/>
                <w:szCs w:val="22"/>
              </w:rPr>
              <w:br/>
              <w:t>Rock Street</w:t>
            </w:r>
            <w:r w:rsidRPr="00B84EA3">
              <w:rPr>
                <w:bCs/>
                <w:color w:val="auto"/>
                <w:sz w:val="20"/>
                <w:szCs w:val="22"/>
              </w:rPr>
              <w:br/>
              <w:t xml:space="preserve">Oldham </w:t>
            </w:r>
            <w:r w:rsidRPr="00B84EA3">
              <w:rPr>
                <w:bCs/>
                <w:color w:val="auto"/>
                <w:sz w:val="20"/>
                <w:szCs w:val="22"/>
              </w:rPr>
              <w:br/>
              <w:t>OL1 3UJ</w:t>
            </w:r>
          </w:p>
          <w:p w14:paraId="4B64B81C" w14:textId="77777777" w:rsidR="002B628C" w:rsidRPr="00B84EA3" w:rsidRDefault="002B628C" w:rsidP="002B628C">
            <w:pPr>
              <w:pStyle w:val="Default"/>
              <w:rPr>
                <w:bCs/>
                <w:color w:val="auto"/>
                <w:sz w:val="20"/>
                <w:szCs w:val="22"/>
              </w:rPr>
            </w:pPr>
            <w:r w:rsidRPr="00B84EA3">
              <w:rPr>
                <w:bCs/>
                <w:color w:val="auto"/>
                <w:sz w:val="20"/>
                <w:szCs w:val="22"/>
              </w:rPr>
              <w:t>TEL</w:t>
            </w:r>
            <w:r w:rsidR="00DE1FD8" w:rsidRPr="00B84EA3">
              <w:rPr>
                <w:bCs/>
                <w:color w:val="auto"/>
                <w:sz w:val="20"/>
                <w:szCs w:val="22"/>
              </w:rPr>
              <w:t>:</w:t>
            </w:r>
            <w:r w:rsidRPr="00B84EA3">
              <w:rPr>
                <w:bCs/>
                <w:color w:val="auto"/>
                <w:sz w:val="20"/>
                <w:szCs w:val="22"/>
              </w:rPr>
              <w:t xml:space="preserve"> 0161 770 8081 / 0161 770 8087</w:t>
            </w:r>
          </w:p>
          <w:p w14:paraId="71F7E8CE" w14:textId="77777777" w:rsidR="00DE1FD8" w:rsidRPr="00B84EA3" w:rsidRDefault="00DE1FD8" w:rsidP="002B628C">
            <w:pPr>
              <w:pStyle w:val="Default"/>
              <w:rPr>
                <w:b/>
                <w:bCs/>
                <w:color w:val="auto"/>
                <w:sz w:val="20"/>
                <w:szCs w:val="22"/>
              </w:rPr>
            </w:pPr>
            <w:r w:rsidRPr="00B84EA3">
              <w:rPr>
                <w:bCs/>
                <w:color w:val="auto"/>
                <w:sz w:val="20"/>
                <w:szCs w:val="22"/>
              </w:rPr>
              <w:t xml:space="preserve">E-MAIL: </w:t>
            </w:r>
            <w:hyperlink r:id="rId18" w:history="1">
              <w:r w:rsidRPr="00B84EA3">
                <w:rPr>
                  <w:rStyle w:val="Hyperlink"/>
                  <w:bCs/>
                  <w:sz w:val="20"/>
                  <w:szCs w:val="22"/>
                </w:rPr>
                <w:t>LSCB.group@oldham.gov.uk</w:t>
              </w:r>
            </w:hyperlink>
            <w:r w:rsidRPr="00B84EA3">
              <w:rPr>
                <w:bCs/>
                <w:color w:val="auto"/>
                <w:sz w:val="20"/>
                <w:szCs w:val="22"/>
              </w:rPr>
              <w:t xml:space="preserve"> </w:t>
            </w:r>
          </w:p>
        </w:tc>
      </w:tr>
      <w:tr w:rsidR="009B260D" w14:paraId="3715558C" w14:textId="77777777" w:rsidTr="00B804EC">
        <w:tc>
          <w:tcPr>
            <w:tcW w:w="817" w:type="dxa"/>
          </w:tcPr>
          <w:p w14:paraId="13A44362" w14:textId="77777777" w:rsidR="009B260D" w:rsidRDefault="009B260D" w:rsidP="00517022">
            <w:pPr>
              <w:spacing w:after="0"/>
              <w:rPr>
                <w:rFonts w:ascii="Arial" w:eastAsia="MS Mincho" w:hAnsi="Arial" w:cs="Arial"/>
                <w:b/>
                <w:bCs/>
                <w:szCs w:val="24"/>
                <w:lang w:val="en-US"/>
              </w:rPr>
            </w:pPr>
          </w:p>
        </w:tc>
        <w:tc>
          <w:tcPr>
            <w:tcW w:w="8425" w:type="dxa"/>
          </w:tcPr>
          <w:p w14:paraId="1FB9D461" w14:textId="77777777" w:rsidR="009B260D" w:rsidRPr="00B84EA3" w:rsidRDefault="009B260D" w:rsidP="00517022">
            <w:pPr>
              <w:pStyle w:val="Default"/>
              <w:spacing w:line="276" w:lineRule="auto"/>
              <w:jc w:val="both"/>
              <w:rPr>
                <w:sz w:val="20"/>
              </w:rPr>
            </w:pPr>
          </w:p>
        </w:tc>
      </w:tr>
      <w:tr w:rsidR="009B260D" w14:paraId="7DC1C167" w14:textId="77777777" w:rsidTr="00B804EC">
        <w:tc>
          <w:tcPr>
            <w:tcW w:w="817" w:type="dxa"/>
          </w:tcPr>
          <w:p w14:paraId="487F9A33" w14:textId="77777777" w:rsidR="009B260D" w:rsidRDefault="00FF7F77" w:rsidP="00517022">
            <w:pPr>
              <w:spacing w:after="0"/>
              <w:rPr>
                <w:rFonts w:ascii="Arial" w:eastAsia="MS Mincho" w:hAnsi="Arial" w:cs="Arial"/>
                <w:b/>
                <w:bCs/>
                <w:szCs w:val="24"/>
                <w:lang w:val="en-US"/>
              </w:rPr>
            </w:pPr>
            <w:r>
              <w:rPr>
                <w:rFonts w:ascii="Arial" w:eastAsia="MS Mincho" w:hAnsi="Arial" w:cs="Arial"/>
                <w:b/>
                <w:bCs/>
                <w:szCs w:val="24"/>
                <w:lang w:val="en-US"/>
              </w:rPr>
              <w:t>6</w:t>
            </w:r>
            <w:r w:rsidR="009B260D">
              <w:rPr>
                <w:rFonts w:ascii="Arial" w:eastAsia="MS Mincho" w:hAnsi="Arial" w:cs="Arial"/>
                <w:b/>
                <w:bCs/>
                <w:szCs w:val="24"/>
                <w:lang w:val="en-US"/>
              </w:rPr>
              <w:t>.</w:t>
            </w:r>
            <w:r>
              <w:rPr>
                <w:rFonts w:ascii="Arial" w:eastAsia="MS Mincho" w:hAnsi="Arial" w:cs="Arial"/>
                <w:b/>
                <w:bCs/>
                <w:szCs w:val="24"/>
                <w:lang w:val="en-US"/>
              </w:rPr>
              <w:t>6</w:t>
            </w:r>
          </w:p>
        </w:tc>
        <w:tc>
          <w:tcPr>
            <w:tcW w:w="8425" w:type="dxa"/>
          </w:tcPr>
          <w:p w14:paraId="624B7529" w14:textId="77777777" w:rsidR="009B260D" w:rsidRPr="00B84EA3" w:rsidRDefault="009B260D" w:rsidP="009B260D">
            <w:pPr>
              <w:pStyle w:val="Default"/>
              <w:jc w:val="both"/>
              <w:rPr>
                <w:b/>
                <w:bCs/>
                <w:color w:val="auto"/>
                <w:sz w:val="20"/>
                <w:szCs w:val="22"/>
              </w:rPr>
            </w:pPr>
            <w:r w:rsidRPr="00B84EA3">
              <w:rPr>
                <w:b/>
                <w:bCs/>
                <w:color w:val="auto"/>
                <w:sz w:val="20"/>
                <w:szCs w:val="22"/>
              </w:rPr>
              <w:t>Manchester North/Bury, Rochdale and Oldham Child Death Overview Panel</w:t>
            </w:r>
          </w:p>
          <w:p w14:paraId="03DA8F8C" w14:textId="77777777" w:rsidR="00E91D18" w:rsidRPr="00B84EA3" w:rsidRDefault="00E91D18" w:rsidP="00E91D18">
            <w:pPr>
              <w:pStyle w:val="Default"/>
              <w:jc w:val="both"/>
              <w:rPr>
                <w:bCs/>
                <w:color w:val="auto"/>
                <w:sz w:val="20"/>
                <w:szCs w:val="22"/>
              </w:rPr>
            </w:pPr>
            <w:r w:rsidRPr="00B84EA3">
              <w:rPr>
                <w:bCs/>
                <w:color w:val="auto"/>
                <w:sz w:val="20"/>
                <w:szCs w:val="22"/>
              </w:rPr>
              <w:t xml:space="preserve">Monday – Friday 8:30am-4:45pm </w:t>
            </w:r>
          </w:p>
          <w:p w14:paraId="72C1A5AE" w14:textId="77777777" w:rsidR="00E91D18" w:rsidRPr="00B84EA3" w:rsidRDefault="00E91D18" w:rsidP="00E91D18">
            <w:pPr>
              <w:pStyle w:val="Default"/>
              <w:jc w:val="both"/>
              <w:rPr>
                <w:bCs/>
                <w:color w:val="auto"/>
                <w:sz w:val="20"/>
                <w:szCs w:val="22"/>
              </w:rPr>
            </w:pPr>
            <w:r w:rsidRPr="00B84EA3">
              <w:rPr>
                <w:bCs/>
                <w:color w:val="auto"/>
                <w:sz w:val="20"/>
                <w:szCs w:val="22"/>
              </w:rPr>
              <w:t xml:space="preserve">Floor 4, </w:t>
            </w:r>
          </w:p>
          <w:p w14:paraId="09FDEA6B" w14:textId="77777777" w:rsidR="00E91D18" w:rsidRPr="00B84EA3" w:rsidRDefault="00E91D18" w:rsidP="00E91D18">
            <w:pPr>
              <w:pStyle w:val="Default"/>
              <w:jc w:val="both"/>
              <w:rPr>
                <w:bCs/>
                <w:color w:val="auto"/>
                <w:sz w:val="20"/>
                <w:szCs w:val="22"/>
              </w:rPr>
            </w:pPr>
            <w:r w:rsidRPr="00B84EA3">
              <w:rPr>
                <w:bCs/>
                <w:color w:val="auto"/>
                <w:sz w:val="20"/>
                <w:szCs w:val="22"/>
              </w:rPr>
              <w:t>Number One Riverside,</w:t>
            </w:r>
          </w:p>
          <w:p w14:paraId="6D16B50E" w14:textId="77777777" w:rsidR="00E91D18" w:rsidRPr="00B84EA3" w:rsidRDefault="00E91D18" w:rsidP="00E91D18">
            <w:pPr>
              <w:pStyle w:val="Default"/>
              <w:jc w:val="both"/>
              <w:rPr>
                <w:bCs/>
                <w:color w:val="auto"/>
                <w:sz w:val="20"/>
                <w:szCs w:val="22"/>
              </w:rPr>
            </w:pPr>
            <w:r w:rsidRPr="00B84EA3">
              <w:rPr>
                <w:bCs/>
                <w:color w:val="auto"/>
                <w:sz w:val="20"/>
                <w:szCs w:val="22"/>
              </w:rPr>
              <w:t xml:space="preserve">Smith Street, </w:t>
            </w:r>
          </w:p>
          <w:p w14:paraId="1B2CBE0B" w14:textId="77777777" w:rsidR="00E91D18" w:rsidRPr="00B84EA3" w:rsidRDefault="00E91D18" w:rsidP="00E91D18">
            <w:pPr>
              <w:pStyle w:val="Default"/>
              <w:jc w:val="both"/>
              <w:rPr>
                <w:bCs/>
                <w:color w:val="auto"/>
                <w:sz w:val="20"/>
                <w:szCs w:val="22"/>
              </w:rPr>
            </w:pPr>
            <w:r w:rsidRPr="00B84EA3">
              <w:rPr>
                <w:bCs/>
                <w:color w:val="auto"/>
                <w:sz w:val="20"/>
                <w:szCs w:val="22"/>
              </w:rPr>
              <w:t xml:space="preserve">Rochdale, </w:t>
            </w:r>
          </w:p>
          <w:p w14:paraId="1E836B76" w14:textId="77777777" w:rsidR="00E91D18" w:rsidRPr="00B84EA3" w:rsidRDefault="00E91D18" w:rsidP="00E91D18">
            <w:pPr>
              <w:pStyle w:val="Default"/>
              <w:jc w:val="both"/>
              <w:rPr>
                <w:bCs/>
                <w:color w:val="auto"/>
                <w:sz w:val="20"/>
                <w:szCs w:val="22"/>
              </w:rPr>
            </w:pPr>
            <w:r w:rsidRPr="00B84EA3">
              <w:rPr>
                <w:bCs/>
                <w:color w:val="auto"/>
                <w:sz w:val="20"/>
                <w:szCs w:val="22"/>
              </w:rPr>
              <w:t>OL16 1XU</w:t>
            </w:r>
          </w:p>
          <w:p w14:paraId="32BE61F0" w14:textId="77777777" w:rsidR="00E91D18" w:rsidRPr="00B84EA3" w:rsidRDefault="00E91D18" w:rsidP="00E91D18">
            <w:pPr>
              <w:pStyle w:val="Default"/>
              <w:jc w:val="both"/>
              <w:rPr>
                <w:bCs/>
                <w:color w:val="auto"/>
                <w:sz w:val="20"/>
                <w:szCs w:val="22"/>
              </w:rPr>
            </w:pPr>
            <w:r w:rsidRPr="00B84EA3">
              <w:rPr>
                <w:bCs/>
                <w:color w:val="auto"/>
                <w:sz w:val="20"/>
                <w:szCs w:val="22"/>
              </w:rPr>
              <w:t xml:space="preserve">TEL: </w:t>
            </w:r>
            <w:r w:rsidR="002B628C" w:rsidRPr="00487FDD">
              <w:rPr>
                <w:bCs/>
                <w:color w:val="auto"/>
                <w:sz w:val="20"/>
                <w:szCs w:val="22"/>
              </w:rPr>
              <w:t xml:space="preserve">01706 </w:t>
            </w:r>
            <w:r w:rsidR="00487FDD" w:rsidRPr="00487FDD">
              <w:rPr>
                <w:bCs/>
                <w:color w:val="auto"/>
                <w:sz w:val="20"/>
                <w:szCs w:val="22"/>
              </w:rPr>
              <w:t>925271</w:t>
            </w:r>
          </w:p>
          <w:p w14:paraId="4CC00662" w14:textId="77777777" w:rsidR="009B260D" w:rsidRPr="00B84EA3" w:rsidRDefault="009B260D" w:rsidP="00E91D18">
            <w:pPr>
              <w:pStyle w:val="Default"/>
              <w:spacing w:line="276" w:lineRule="auto"/>
              <w:jc w:val="both"/>
              <w:rPr>
                <w:sz w:val="20"/>
              </w:rPr>
            </w:pPr>
            <w:r w:rsidRPr="00B84EA3">
              <w:rPr>
                <w:bCs/>
                <w:color w:val="auto"/>
                <w:sz w:val="20"/>
                <w:szCs w:val="22"/>
              </w:rPr>
              <w:t>E-MAIL:</w:t>
            </w:r>
            <w:r w:rsidR="00E91D18" w:rsidRPr="00B84EA3">
              <w:rPr>
                <w:bCs/>
                <w:color w:val="auto"/>
                <w:sz w:val="20"/>
                <w:szCs w:val="22"/>
              </w:rPr>
              <w:t xml:space="preserve"> </w:t>
            </w:r>
            <w:hyperlink r:id="rId19" w:history="1">
              <w:r w:rsidR="00E91D18" w:rsidRPr="00B84EA3">
                <w:rPr>
                  <w:rStyle w:val="Hyperlink"/>
                  <w:rFonts w:ascii="Helvetica" w:hAnsi="Helvetica" w:cs="Helvetica"/>
                  <w:sz w:val="20"/>
                  <w:szCs w:val="22"/>
                  <w:shd w:val="clear" w:color="auto" w:fill="FFFFFF"/>
                </w:rPr>
                <w:t>BROCDOP@rochdale.gov.uk</w:t>
              </w:r>
            </w:hyperlink>
          </w:p>
        </w:tc>
      </w:tr>
      <w:tr w:rsidR="00FF7F77" w14:paraId="5711A3A5" w14:textId="77777777" w:rsidTr="00B804EC">
        <w:tc>
          <w:tcPr>
            <w:tcW w:w="817" w:type="dxa"/>
          </w:tcPr>
          <w:p w14:paraId="0D258A87" w14:textId="77777777" w:rsidR="00FF7F77" w:rsidRDefault="00FF7F77" w:rsidP="00517022">
            <w:pPr>
              <w:spacing w:after="0"/>
              <w:rPr>
                <w:rFonts w:ascii="Arial" w:eastAsia="MS Mincho" w:hAnsi="Arial" w:cs="Arial"/>
                <w:b/>
                <w:bCs/>
                <w:szCs w:val="24"/>
                <w:lang w:val="en-US"/>
              </w:rPr>
            </w:pPr>
          </w:p>
        </w:tc>
        <w:tc>
          <w:tcPr>
            <w:tcW w:w="8425" w:type="dxa"/>
          </w:tcPr>
          <w:p w14:paraId="74400520" w14:textId="77777777" w:rsidR="00FF7F77" w:rsidRPr="00C74455" w:rsidRDefault="00FF7F77" w:rsidP="009B260D">
            <w:pPr>
              <w:pStyle w:val="Default"/>
              <w:jc w:val="both"/>
              <w:rPr>
                <w:b/>
                <w:bCs/>
                <w:color w:val="auto"/>
                <w:sz w:val="20"/>
                <w:szCs w:val="22"/>
                <w:highlight w:val="yellow"/>
              </w:rPr>
            </w:pPr>
          </w:p>
        </w:tc>
      </w:tr>
      <w:tr w:rsidR="00C74455" w14:paraId="1E7133C0" w14:textId="77777777" w:rsidTr="00B804EC">
        <w:tc>
          <w:tcPr>
            <w:tcW w:w="817" w:type="dxa"/>
          </w:tcPr>
          <w:p w14:paraId="5ABFD711" w14:textId="77777777" w:rsidR="00C74455" w:rsidRDefault="00FF7F77" w:rsidP="00517022">
            <w:pPr>
              <w:spacing w:after="0"/>
              <w:rPr>
                <w:rFonts w:ascii="Arial" w:eastAsia="MS Mincho" w:hAnsi="Arial" w:cs="Arial"/>
                <w:b/>
                <w:bCs/>
                <w:szCs w:val="24"/>
                <w:lang w:val="en-US"/>
              </w:rPr>
            </w:pPr>
            <w:r>
              <w:rPr>
                <w:rFonts w:ascii="Arial" w:eastAsia="MS Mincho" w:hAnsi="Arial" w:cs="Arial"/>
                <w:b/>
                <w:bCs/>
                <w:szCs w:val="24"/>
                <w:lang w:val="en-US"/>
              </w:rPr>
              <w:t>6.7</w:t>
            </w:r>
          </w:p>
        </w:tc>
        <w:tc>
          <w:tcPr>
            <w:tcW w:w="8425" w:type="dxa"/>
          </w:tcPr>
          <w:p w14:paraId="0CAA971F" w14:textId="5D5F08A7" w:rsidR="00C74455" w:rsidRPr="00F479E5" w:rsidRDefault="00C74455" w:rsidP="009B260D">
            <w:pPr>
              <w:pStyle w:val="Default"/>
              <w:jc w:val="both"/>
              <w:rPr>
                <w:b/>
                <w:bCs/>
                <w:color w:val="auto"/>
                <w:sz w:val="20"/>
                <w:szCs w:val="22"/>
              </w:rPr>
            </w:pPr>
            <w:r w:rsidRPr="00F479E5">
              <w:rPr>
                <w:b/>
                <w:bCs/>
                <w:color w:val="auto"/>
                <w:sz w:val="20"/>
                <w:szCs w:val="22"/>
              </w:rPr>
              <w:t>Oldham Community Safety Partnership</w:t>
            </w:r>
          </w:p>
          <w:p w14:paraId="077441FA" w14:textId="77777777" w:rsidR="00C74455" w:rsidRPr="00F479E5" w:rsidRDefault="00C74455" w:rsidP="009B260D">
            <w:pPr>
              <w:pStyle w:val="Default"/>
              <w:jc w:val="both"/>
              <w:rPr>
                <w:bCs/>
                <w:color w:val="auto"/>
                <w:sz w:val="20"/>
                <w:szCs w:val="22"/>
              </w:rPr>
            </w:pPr>
            <w:r w:rsidRPr="00F479E5">
              <w:rPr>
                <w:bCs/>
                <w:color w:val="auto"/>
                <w:sz w:val="20"/>
                <w:szCs w:val="22"/>
              </w:rPr>
              <w:t>Monday – Friday 9am to 5pm</w:t>
            </w:r>
          </w:p>
          <w:p w14:paraId="1213D2C3" w14:textId="77777777" w:rsidR="00C74455" w:rsidRPr="00F479E5" w:rsidRDefault="00C74455" w:rsidP="009B260D">
            <w:pPr>
              <w:pStyle w:val="Default"/>
              <w:jc w:val="both"/>
              <w:rPr>
                <w:bCs/>
                <w:color w:val="auto"/>
                <w:sz w:val="20"/>
                <w:szCs w:val="22"/>
              </w:rPr>
            </w:pPr>
            <w:r w:rsidRPr="00F479E5">
              <w:rPr>
                <w:bCs/>
                <w:color w:val="auto"/>
                <w:sz w:val="20"/>
                <w:szCs w:val="22"/>
              </w:rPr>
              <w:t>Civic Centre,</w:t>
            </w:r>
          </w:p>
          <w:p w14:paraId="1D894C7F" w14:textId="77777777" w:rsidR="00C74455" w:rsidRPr="00F479E5" w:rsidRDefault="00C74455" w:rsidP="009B260D">
            <w:pPr>
              <w:pStyle w:val="Default"/>
              <w:jc w:val="both"/>
              <w:rPr>
                <w:bCs/>
                <w:color w:val="auto"/>
                <w:sz w:val="20"/>
                <w:szCs w:val="22"/>
              </w:rPr>
            </w:pPr>
            <w:r w:rsidRPr="00F479E5">
              <w:rPr>
                <w:bCs/>
                <w:color w:val="auto"/>
                <w:sz w:val="20"/>
                <w:szCs w:val="22"/>
              </w:rPr>
              <w:t>West Street,</w:t>
            </w:r>
          </w:p>
          <w:p w14:paraId="37486CD1" w14:textId="77777777" w:rsidR="00C74455" w:rsidRPr="00F479E5" w:rsidRDefault="00C74455" w:rsidP="009B260D">
            <w:pPr>
              <w:pStyle w:val="Default"/>
              <w:jc w:val="both"/>
              <w:rPr>
                <w:bCs/>
                <w:color w:val="auto"/>
                <w:sz w:val="20"/>
                <w:szCs w:val="22"/>
              </w:rPr>
            </w:pPr>
            <w:r w:rsidRPr="00F479E5">
              <w:rPr>
                <w:bCs/>
                <w:color w:val="auto"/>
                <w:sz w:val="20"/>
                <w:szCs w:val="22"/>
              </w:rPr>
              <w:t xml:space="preserve">Oldham, </w:t>
            </w:r>
          </w:p>
          <w:p w14:paraId="70836F1B" w14:textId="77777777" w:rsidR="00C74455" w:rsidRPr="00F479E5" w:rsidRDefault="00C74455" w:rsidP="009B260D">
            <w:pPr>
              <w:pStyle w:val="Default"/>
              <w:jc w:val="both"/>
              <w:rPr>
                <w:bCs/>
                <w:color w:val="auto"/>
                <w:sz w:val="20"/>
                <w:szCs w:val="22"/>
              </w:rPr>
            </w:pPr>
            <w:r w:rsidRPr="00F479E5">
              <w:rPr>
                <w:bCs/>
                <w:color w:val="auto"/>
                <w:sz w:val="20"/>
                <w:szCs w:val="22"/>
              </w:rPr>
              <w:t>OL1 1UT</w:t>
            </w:r>
          </w:p>
          <w:p w14:paraId="7D4A4F33" w14:textId="77777777" w:rsidR="00C74455" w:rsidRPr="00F479E5" w:rsidRDefault="00C74455" w:rsidP="009B260D">
            <w:pPr>
              <w:pStyle w:val="Default"/>
              <w:jc w:val="both"/>
              <w:rPr>
                <w:bCs/>
                <w:color w:val="auto"/>
                <w:sz w:val="20"/>
                <w:szCs w:val="22"/>
              </w:rPr>
            </w:pPr>
            <w:r w:rsidRPr="00F479E5">
              <w:rPr>
                <w:bCs/>
                <w:color w:val="auto"/>
                <w:sz w:val="20"/>
                <w:szCs w:val="22"/>
              </w:rPr>
              <w:t>Tel: 0161 770 1582/0161 770 3000</w:t>
            </w:r>
          </w:p>
          <w:p w14:paraId="26CD430D" w14:textId="77777777" w:rsidR="00C74455" w:rsidRDefault="00C74455" w:rsidP="009B260D">
            <w:pPr>
              <w:pStyle w:val="Default"/>
              <w:jc w:val="both"/>
              <w:rPr>
                <w:b/>
                <w:bCs/>
                <w:color w:val="auto"/>
                <w:sz w:val="20"/>
                <w:szCs w:val="20"/>
              </w:rPr>
            </w:pPr>
            <w:r w:rsidRPr="00F479E5">
              <w:rPr>
                <w:b/>
                <w:bCs/>
                <w:color w:val="auto"/>
                <w:sz w:val="20"/>
                <w:szCs w:val="22"/>
              </w:rPr>
              <w:t xml:space="preserve">Email: </w:t>
            </w:r>
            <w:hyperlink r:id="rId20" w:history="1">
              <w:r w:rsidRPr="00F479E5">
                <w:rPr>
                  <w:rStyle w:val="Hyperlink"/>
                  <w:b/>
                  <w:bCs/>
                  <w:sz w:val="20"/>
                  <w:szCs w:val="22"/>
                </w:rPr>
                <w:t>lorraine.kenny@oldham.gov.uk</w:t>
              </w:r>
            </w:hyperlink>
            <w:r w:rsidRPr="00F479E5">
              <w:rPr>
                <w:b/>
                <w:bCs/>
                <w:color w:val="auto"/>
                <w:sz w:val="20"/>
                <w:szCs w:val="22"/>
              </w:rPr>
              <w:t xml:space="preserve"> </w:t>
            </w:r>
            <w:r w:rsidRPr="00F479E5">
              <w:rPr>
                <w:b/>
                <w:bCs/>
                <w:color w:val="auto"/>
                <w:sz w:val="20"/>
                <w:szCs w:val="20"/>
              </w:rPr>
              <w:t xml:space="preserve">/ </w:t>
            </w:r>
            <w:hyperlink r:id="rId21" w:history="1">
              <w:r w:rsidRPr="00F479E5">
                <w:rPr>
                  <w:rStyle w:val="Hyperlink"/>
                  <w:b/>
                  <w:bCs/>
                  <w:sz w:val="20"/>
                  <w:szCs w:val="20"/>
                </w:rPr>
                <w:t>css.admin@oldham.gov.uk</w:t>
              </w:r>
            </w:hyperlink>
          </w:p>
          <w:p w14:paraId="2B921660" w14:textId="77777777" w:rsidR="00C74455" w:rsidRPr="00B84EA3" w:rsidRDefault="00C74455" w:rsidP="009B260D">
            <w:pPr>
              <w:pStyle w:val="Default"/>
              <w:jc w:val="both"/>
              <w:rPr>
                <w:b/>
                <w:bCs/>
                <w:color w:val="auto"/>
                <w:sz w:val="20"/>
                <w:szCs w:val="22"/>
              </w:rPr>
            </w:pPr>
          </w:p>
        </w:tc>
      </w:tr>
    </w:tbl>
    <w:p w14:paraId="77DAFC2D" w14:textId="77777777" w:rsidR="003F2502" w:rsidRPr="003718BE" w:rsidRDefault="003A2F3E" w:rsidP="00B84EA3">
      <w:pPr>
        <w:spacing w:after="200" w:line="276" w:lineRule="auto"/>
      </w:pPr>
      <w:r w:rsidRPr="003718BE">
        <w:t xml:space="preserve"> </w:t>
      </w:r>
    </w:p>
    <w:p w14:paraId="270949BA" w14:textId="77777777" w:rsidR="008A193F" w:rsidRDefault="008A193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4415"/>
        <w:gridCol w:w="3803"/>
      </w:tblGrid>
      <w:tr w:rsidR="003F2502" w14:paraId="45896620" w14:textId="77777777" w:rsidTr="008A193F">
        <w:tc>
          <w:tcPr>
            <w:tcW w:w="808" w:type="dxa"/>
            <w:tcBorders>
              <w:bottom w:val="single" w:sz="4" w:space="0" w:color="BFBFBF" w:themeColor="background1" w:themeShade="BF"/>
            </w:tcBorders>
          </w:tcPr>
          <w:p w14:paraId="2A5E3652" w14:textId="77777777" w:rsidR="003F2502" w:rsidRPr="003F2502" w:rsidRDefault="00FF7F77" w:rsidP="00B84EA3">
            <w:pPr>
              <w:spacing w:after="200" w:line="276" w:lineRule="auto"/>
              <w:rPr>
                <w:rFonts w:ascii="Arial" w:eastAsiaTheme="minorHAnsi" w:hAnsi="Arial" w:cs="Arial"/>
                <w:b/>
                <w:bCs/>
                <w:color w:val="000000"/>
                <w:sz w:val="28"/>
                <w:lang w:eastAsia="en-US"/>
              </w:rPr>
            </w:pPr>
            <w:r>
              <w:rPr>
                <w:rFonts w:ascii="Arial" w:eastAsiaTheme="minorHAnsi" w:hAnsi="Arial" w:cs="Arial"/>
                <w:b/>
                <w:bCs/>
                <w:color w:val="000000"/>
                <w:sz w:val="28"/>
                <w:lang w:eastAsia="en-US"/>
              </w:rPr>
              <w:lastRenderedPageBreak/>
              <w:t>7</w:t>
            </w:r>
            <w:r w:rsidR="003F2502" w:rsidRPr="003F2502">
              <w:rPr>
                <w:rFonts w:ascii="Arial" w:eastAsiaTheme="minorHAnsi" w:hAnsi="Arial" w:cs="Arial"/>
                <w:b/>
                <w:bCs/>
                <w:color w:val="000000"/>
                <w:sz w:val="28"/>
                <w:lang w:eastAsia="en-US"/>
              </w:rPr>
              <w:t>.0</w:t>
            </w:r>
          </w:p>
        </w:tc>
        <w:tc>
          <w:tcPr>
            <w:tcW w:w="8218" w:type="dxa"/>
            <w:gridSpan w:val="2"/>
            <w:tcBorders>
              <w:bottom w:val="single" w:sz="4" w:space="0" w:color="BFBFBF" w:themeColor="background1" w:themeShade="BF"/>
            </w:tcBorders>
          </w:tcPr>
          <w:p w14:paraId="7B56A1C8" w14:textId="77777777" w:rsidR="003F2502" w:rsidRPr="003F2502" w:rsidRDefault="003F2502" w:rsidP="00B84EA3">
            <w:pPr>
              <w:spacing w:after="200" w:line="276" w:lineRule="auto"/>
              <w:rPr>
                <w:rFonts w:ascii="Arial" w:eastAsiaTheme="minorHAnsi" w:hAnsi="Arial" w:cs="Arial"/>
                <w:b/>
                <w:bCs/>
                <w:color w:val="000000"/>
                <w:sz w:val="28"/>
                <w:lang w:eastAsia="en-US"/>
              </w:rPr>
            </w:pPr>
            <w:r w:rsidRPr="003F2502">
              <w:rPr>
                <w:rFonts w:ascii="Arial" w:eastAsiaTheme="minorHAnsi" w:hAnsi="Arial" w:cs="Arial"/>
                <w:b/>
                <w:bCs/>
                <w:color w:val="000000"/>
                <w:sz w:val="28"/>
                <w:lang w:eastAsia="en-US"/>
              </w:rPr>
              <w:t>Appendices</w:t>
            </w:r>
          </w:p>
        </w:tc>
      </w:tr>
      <w:tr w:rsidR="00617091" w14:paraId="10D4B006" w14:textId="77777777" w:rsidTr="008A193F">
        <w:tc>
          <w:tcPr>
            <w:tcW w:w="8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1FA5D4" w14:textId="77777777" w:rsidR="00617091" w:rsidRDefault="00FF7F77" w:rsidP="00B84EA3">
            <w:pPr>
              <w:spacing w:after="200" w:line="276" w:lineRule="auto"/>
              <w:rPr>
                <w:rFonts w:ascii="Arial" w:eastAsiaTheme="minorHAnsi" w:hAnsi="Arial" w:cs="Arial"/>
                <w:lang w:eastAsia="en-US"/>
              </w:rPr>
            </w:pPr>
            <w:r>
              <w:rPr>
                <w:rFonts w:ascii="Arial" w:eastAsiaTheme="minorHAnsi" w:hAnsi="Arial" w:cs="Arial"/>
                <w:lang w:eastAsia="en-US"/>
              </w:rPr>
              <w:t>7</w:t>
            </w:r>
            <w:r w:rsidR="006F5423">
              <w:rPr>
                <w:rFonts w:ascii="Arial" w:eastAsiaTheme="minorHAnsi" w:hAnsi="Arial" w:cs="Arial"/>
                <w:lang w:eastAsia="en-US"/>
              </w:rPr>
              <w:t>.2</w:t>
            </w:r>
          </w:p>
        </w:tc>
        <w:tc>
          <w:tcPr>
            <w:tcW w:w="4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298571" w14:textId="77777777" w:rsidR="00617091" w:rsidRDefault="00617091" w:rsidP="00487FDD">
            <w:pPr>
              <w:spacing w:after="200" w:line="276" w:lineRule="auto"/>
              <w:rPr>
                <w:rFonts w:ascii="Arial" w:eastAsiaTheme="minorHAnsi" w:hAnsi="Arial" w:cs="Arial"/>
                <w:lang w:eastAsia="en-US"/>
              </w:rPr>
            </w:pPr>
            <w:r>
              <w:rPr>
                <w:rFonts w:ascii="Arial" w:eastAsiaTheme="minorHAnsi" w:hAnsi="Arial" w:cs="Arial"/>
                <w:lang w:eastAsia="en-US"/>
              </w:rPr>
              <w:t>Rochdale SAR Policy and Procedures</w:t>
            </w:r>
          </w:p>
        </w:tc>
        <w:bookmarkStart w:id="1" w:name="_MON_1731750755"/>
        <w:bookmarkEnd w:id="1"/>
        <w:tc>
          <w:tcPr>
            <w:tcW w:w="3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F10835" w14:textId="77777777" w:rsidR="00617091" w:rsidRDefault="006F5423" w:rsidP="00487FDD">
            <w:pPr>
              <w:spacing w:after="200" w:line="276" w:lineRule="auto"/>
              <w:rPr>
                <w:rFonts w:ascii="Arial" w:eastAsiaTheme="minorHAnsi" w:hAnsi="Arial" w:cs="Arial"/>
                <w:lang w:eastAsia="en-US"/>
              </w:rPr>
            </w:pPr>
            <w:r>
              <w:rPr>
                <w:rFonts w:ascii="Arial" w:eastAsiaTheme="minorHAnsi" w:hAnsi="Arial" w:cs="Arial"/>
                <w:lang w:eastAsia="en-US"/>
              </w:rPr>
              <w:object w:dxaOrig="1536" w:dyaOrig="999" w14:anchorId="317B3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2" o:title=""/>
                </v:shape>
                <o:OLEObject Type="Embed" ProgID="Word.Document.8" ShapeID="_x0000_i1025" DrawAspect="Icon" ObjectID="_1792301068" r:id="rId23">
                  <o:FieldCodes>\s</o:FieldCodes>
                </o:OLEObject>
              </w:object>
            </w:r>
          </w:p>
        </w:tc>
      </w:tr>
      <w:tr w:rsidR="006F5423" w14:paraId="1146AF2B" w14:textId="77777777" w:rsidTr="008A193F">
        <w:tc>
          <w:tcPr>
            <w:tcW w:w="8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7196B1" w14:textId="77777777" w:rsidR="006F5423" w:rsidRDefault="006F5423" w:rsidP="00B84EA3">
            <w:pPr>
              <w:spacing w:after="200" w:line="276" w:lineRule="auto"/>
              <w:rPr>
                <w:rFonts w:ascii="Arial" w:eastAsiaTheme="minorHAnsi" w:hAnsi="Arial" w:cs="Arial"/>
                <w:lang w:eastAsia="en-US"/>
              </w:rPr>
            </w:pPr>
            <w:r>
              <w:rPr>
                <w:rFonts w:ascii="Arial" w:eastAsiaTheme="minorHAnsi" w:hAnsi="Arial" w:cs="Arial"/>
                <w:lang w:eastAsia="en-US"/>
              </w:rPr>
              <w:t>7.3</w:t>
            </w:r>
          </w:p>
        </w:tc>
        <w:tc>
          <w:tcPr>
            <w:tcW w:w="4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EED34" w14:textId="77777777" w:rsidR="006F5423" w:rsidRDefault="006F5423" w:rsidP="00487FDD">
            <w:pPr>
              <w:spacing w:after="200" w:line="276" w:lineRule="auto"/>
              <w:rPr>
                <w:rFonts w:ascii="Arial" w:eastAsiaTheme="minorHAnsi" w:hAnsi="Arial" w:cs="Arial"/>
                <w:lang w:eastAsia="en-US"/>
              </w:rPr>
            </w:pPr>
            <w:r w:rsidRPr="006F5423">
              <w:rPr>
                <w:rFonts w:ascii="Arial" w:eastAsiaTheme="minorHAnsi" w:hAnsi="Arial" w:cs="Arial"/>
                <w:lang w:eastAsia="en-US"/>
              </w:rPr>
              <w:t>Rochdale Rapid Review Flowchart</w:t>
            </w:r>
          </w:p>
        </w:tc>
        <w:bookmarkStart w:id="2" w:name="_MON_1731750650"/>
        <w:bookmarkEnd w:id="2"/>
        <w:tc>
          <w:tcPr>
            <w:tcW w:w="3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CEA2C2" w14:textId="77777777" w:rsidR="006F5423" w:rsidRDefault="006F5423" w:rsidP="00487FDD">
            <w:pPr>
              <w:spacing w:after="200" w:line="276" w:lineRule="auto"/>
              <w:rPr>
                <w:rFonts w:ascii="Arial" w:eastAsiaTheme="minorHAnsi" w:hAnsi="Arial" w:cs="Arial"/>
                <w:i/>
                <w:lang w:eastAsia="en-US"/>
              </w:rPr>
            </w:pPr>
            <w:r>
              <w:rPr>
                <w:rFonts w:ascii="Arial" w:eastAsiaTheme="minorHAnsi" w:hAnsi="Arial" w:cs="Arial"/>
                <w:i/>
                <w:lang w:eastAsia="en-US"/>
              </w:rPr>
              <w:object w:dxaOrig="1536" w:dyaOrig="999" w14:anchorId="5F0E2ADB">
                <v:shape id="_x0000_i1026" type="#_x0000_t75" style="width:76.5pt;height:50.25pt" o:ole="">
                  <v:imagedata r:id="rId24" o:title=""/>
                </v:shape>
                <o:OLEObject Type="Embed" ProgID="Word.Document.12" ShapeID="_x0000_i1026" DrawAspect="Icon" ObjectID="_1792301069" r:id="rId25">
                  <o:FieldCodes>\s</o:FieldCodes>
                </o:OLEObject>
              </w:object>
            </w:r>
          </w:p>
        </w:tc>
      </w:tr>
      <w:tr w:rsidR="00617091" w14:paraId="7144DA54" w14:textId="77777777" w:rsidTr="008A193F">
        <w:tc>
          <w:tcPr>
            <w:tcW w:w="8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BAC20D" w14:textId="77777777" w:rsidR="00617091" w:rsidRDefault="00FF7F77" w:rsidP="00B84EA3">
            <w:pPr>
              <w:spacing w:after="200" w:line="276" w:lineRule="auto"/>
              <w:rPr>
                <w:rFonts w:ascii="Arial" w:eastAsiaTheme="minorHAnsi" w:hAnsi="Arial" w:cs="Arial"/>
                <w:lang w:eastAsia="en-US"/>
              </w:rPr>
            </w:pPr>
            <w:r>
              <w:rPr>
                <w:rFonts w:ascii="Arial" w:eastAsiaTheme="minorHAnsi" w:hAnsi="Arial" w:cs="Arial"/>
                <w:lang w:eastAsia="en-US"/>
              </w:rPr>
              <w:t>7</w:t>
            </w:r>
            <w:r w:rsidR="00617091">
              <w:rPr>
                <w:rFonts w:ascii="Arial" w:eastAsiaTheme="minorHAnsi" w:hAnsi="Arial" w:cs="Arial"/>
                <w:lang w:eastAsia="en-US"/>
              </w:rPr>
              <w:t>.4</w:t>
            </w:r>
          </w:p>
        </w:tc>
        <w:tc>
          <w:tcPr>
            <w:tcW w:w="4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B35B95" w14:textId="77777777" w:rsidR="00617091" w:rsidRDefault="00617091" w:rsidP="00487FDD">
            <w:pPr>
              <w:spacing w:after="200" w:line="276" w:lineRule="auto"/>
              <w:rPr>
                <w:rFonts w:ascii="Arial" w:eastAsiaTheme="minorHAnsi" w:hAnsi="Arial" w:cs="Arial"/>
                <w:lang w:eastAsia="en-US"/>
              </w:rPr>
            </w:pPr>
            <w:r>
              <w:rPr>
                <w:rFonts w:ascii="Arial" w:eastAsiaTheme="minorHAnsi" w:hAnsi="Arial" w:cs="Arial"/>
                <w:lang w:eastAsia="en-US"/>
              </w:rPr>
              <w:t>Bury SAR Protocol</w:t>
            </w:r>
          </w:p>
        </w:tc>
        <w:bookmarkStart w:id="3" w:name="_MON_1690890280"/>
        <w:bookmarkEnd w:id="3"/>
        <w:tc>
          <w:tcPr>
            <w:tcW w:w="3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CD1FAB" w14:textId="77777777" w:rsidR="00617091" w:rsidRPr="00617091" w:rsidRDefault="00A72D85" w:rsidP="00487FDD">
            <w:pPr>
              <w:spacing w:after="200" w:line="276" w:lineRule="auto"/>
              <w:rPr>
                <w:rFonts w:ascii="Arial" w:eastAsiaTheme="minorHAnsi" w:hAnsi="Arial" w:cs="Arial"/>
                <w:i/>
                <w:lang w:eastAsia="en-US"/>
              </w:rPr>
            </w:pPr>
            <w:r>
              <w:rPr>
                <w:rFonts w:ascii="Arial" w:eastAsiaTheme="minorHAnsi" w:hAnsi="Arial" w:cs="Arial"/>
                <w:i/>
                <w:lang w:eastAsia="en-US"/>
              </w:rPr>
              <w:object w:dxaOrig="1533" w:dyaOrig="990" w14:anchorId="3D8EF437">
                <v:shape id="_x0000_i1027" type="#_x0000_t75" style="width:75.75pt;height:49.5pt" o:ole="">
                  <v:imagedata r:id="rId26" o:title=""/>
                </v:shape>
                <o:OLEObject Type="Embed" ProgID="Word.Document.8" ShapeID="_x0000_i1027" DrawAspect="Icon" ObjectID="_1792301070" r:id="rId27">
                  <o:FieldCodes>\s</o:FieldCodes>
                </o:OLEObject>
              </w:object>
            </w:r>
          </w:p>
        </w:tc>
      </w:tr>
      <w:tr w:rsidR="00617091" w14:paraId="0318F026" w14:textId="77777777" w:rsidTr="008A193F">
        <w:tc>
          <w:tcPr>
            <w:tcW w:w="8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78C86A" w14:textId="77777777" w:rsidR="00617091" w:rsidRDefault="00FF7F77" w:rsidP="00B84EA3">
            <w:pPr>
              <w:spacing w:after="200" w:line="276" w:lineRule="auto"/>
              <w:rPr>
                <w:rFonts w:ascii="Arial" w:eastAsiaTheme="minorHAnsi" w:hAnsi="Arial" w:cs="Arial"/>
                <w:lang w:eastAsia="en-US"/>
              </w:rPr>
            </w:pPr>
            <w:r>
              <w:rPr>
                <w:rFonts w:ascii="Arial" w:eastAsiaTheme="minorHAnsi" w:hAnsi="Arial" w:cs="Arial"/>
                <w:lang w:eastAsia="en-US"/>
              </w:rPr>
              <w:t>7</w:t>
            </w:r>
            <w:r w:rsidR="00617091">
              <w:rPr>
                <w:rFonts w:ascii="Arial" w:eastAsiaTheme="minorHAnsi" w:hAnsi="Arial" w:cs="Arial"/>
                <w:lang w:eastAsia="en-US"/>
              </w:rPr>
              <w:t>.5</w:t>
            </w:r>
          </w:p>
        </w:tc>
        <w:tc>
          <w:tcPr>
            <w:tcW w:w="4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AD8D1C" w14:textId="77777777" w:rsidR="00617091" w:rsidRDefault="00617091" w:rsidP="00487FDD">
            <w:pPr>
              <w:spacing w:after="200" w:line="276" w:lineRule="auto"/>
              <w:rPr>
                <w:rFonts w:ascii="Arial" w:eastAsiaTheme="minorHAnsi" w:hAnsi="Arial" w:cs="Arial"/>
                <w:lang w:eastAsia="en-US"/>
              </w:rPr>
            </w:pPr>
            <w:r>
              <w:rPr>
                <w:rFonts w:ascii="Arial" w:eastAsiaTheme="minorHAnsi" w:hAnsi="Arial" w:cs="Arial"/>
                <w:lang w:eastAsia="en-US"/>
              </w:rPr>
              <w:t>Oldham SAR Protocol</w:t>
            </w:r>
          </w:p>
        </w:tc>
        <w:tc>
          <w:tcPr>
            <w:tcW w:w="3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0B35BB" w14:textId="56CDE604" w:rsidR="00617091" w:rsidRPr="00617091" w:rsidRDefault="00B50BE4" w:rsidP="00487FDD">
            <w:pPr>
              <w:spacing w:after="200" w:line="276" w:lineRule="auto"/>
              <w:rPr>
                <w:rFonts w:ascii="Arial" w:eastAsiaTheme="minorHAnsi" w:hAnsi="Arial" w:cs="Arial"/>
                <w:i/>
                <w:color w:val="FF0000"/>
                <w:lang w:eastAsia="en-US"/>
              </w:rPr>
            </w:pPr>
            <w:r>
              <w:rPr>
                <w:rFonts w:ascii="Arial" w:eastAsiaTheme="minorHAnsi" w:hAnsi="Arial" w:cs="Arial"/>
                <w:i/>
                <w:color w:val="FF0000"/>
                <w:lang w:eastAsia="en-US"/>
              </w:rPr>
              <w:object w:dxaOrig="1533" w:dyaOrig="990" w14:anchorId="33FE0D48">
                <v:shape id="_x0000_i1028" type="#_x0000_t75" style="width:76.5pt;height:49.5pt" o:ole="">
                  <v:imagedata r:id="rId28" o:title=""/>
                </v:shape>
                <o:OLEObject Type="Embed" ProgID="Acrobat.Document.DC" ShapeID="_x0000_i1028" DrawAspect="Icon" ObjectID="_1792301071" r:id="rId29"/>
              </w:object>
            </w:r>
          </w:p>
        </w:tc>
      </w:tr>
      <w:tr w:rsidR="00D86A7E" w14:paraId="3994A794" w14:textId="77777777" w:rsidTr="008B2A8C">
        <w:trPr>
          <w:trHeight w:val="1391"/>
        </w:trPr>
        <w:tc>
          <w:tcPr>
            <w:tcW w:w="8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C19189" w14:textId="77777777" w:rsidR="00D86A7E" w:rsidRDefault="00FF7F77" w:rsidP="00B84EA3">
            <w:pPr>
              <w:spacing w:after="200" w:line="276" w:lineRule="auto"/>
              <w:rPr>
                <w:rFonts w:ascii="Arial" w:eastAsiaTheme="minorHAnsi" w:hAnsi="Arial" w:cs="Arial"/>
                <w:lang w:eastAsia="en-US"/>
              </w:rPr>
            </w:pPr>
            <w:r>
              <w:rPr>
                <w:rFonts w:ascii="Arial" w:eastAsiaTheme="minorHAnsi" w:hAnsi="Arial" w:cs="Arial"/>
                <w:lang w:eastAsia="en-US"/>
              </w:rPr>
              <w:t>7.6</w:t>
            </w:r>
          </w:p>
        </w:tc>
        <w:tc>
          <w:tcPr>
            <w:tcW w:w="4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F91A4C" w14:textId="77777777" w:rsidR="00D86A7E" w:rsidRDefault="00D86A7E" w:rsidP="00487FDD">
            <w:pPr>
              <w:spacing w:after="200" w:line="276" w:lineRule="auto"/>
              <w:rPr>
                <w:rFonts w:ascii="Arial" w:eastAsiaTheme="minorHAnsi" w:hAnsi="Arial" w:cs="Arial"/>
                <w:lang w:eastAsia="en-US"/>
              </w:rPr>
            </w:pPr>
            <w:r>
              <w:rPr>
                <w:rFonts w:ascii="Arial" w:eastAsiaTheme="minorHAnsi" w:hAnsi="Arial" w:cs="Arial"/>
                <w:lang w:eastAsia="en-US"/>
              </w:rPr>
              <w:t>Multi-Agency Statutory Guidance for the Conduct of Domestic Homicide Reviews</w:t>
            </w:r>
          </w:p>
        </w:tc>
        <w:tc>
          <w:tcPr>
            <w:tcW w:w="3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72863C" w14:textId="77777777" w:rsidR="00D86A7E" w:rsidRDefault="00D86A7E" w:rsidP="00487FDD">
            <w:pPr>
              <w:spacing w:after="200" w:line="276" w:lineRule="auto"/>
              <w:rPr>
                <w:rFonts w:ascii="Arial" w:eastAsiaTheme="minorHAnsi" w:hAnsi="Arial" w:cs="Arial"/>
                <w:i/>
                <w:color w:val="FF0000"/>
                <w:lang w:eastAsia="en-US"/>
              </w:rPr>
            </w:pPr>
            <w:r>
              <w:rPr>
                <w:rFonts w:ascii="Arial" w:eastAsiaTheme="minorHAnsi" w:hAnsi="Arial" w:cs="Arial"/>
                <w:i/>
                <w:color w:val="FF0000"/>
                <w:lang w:eastAsia="en-US"/>
              </w:rPr>
              <w:object w:dxaOrig="1533" w:dyaOrig="990" w14:anchorId="0072E404">
                <v:shape id="_x0000_i1029" type="#_x0000_t75" style="width:75.75pt;height:49.5pt" o:ole="">
                  <v:imagedata r:id="rId30" o:title=""/>
                </v:shape>
                <o:OLEObject Type="Embed" ProgID="Acrobat.Document.DC" ShapeID="_x0000_i1029" DrawAspect="Icon" ObjectID="_1792301072" r:id="rId31"/>
              </w:object>
            </w:r>
          </w:p>
        </w:tc>
      </w:tr>
      <w:tr w:rsidR="00DD2825" w14:paraId="6CD717ED" w14:textId="77777777" w:rsidTr="008A193F">
        <w:tc>
          <w:tcPr>
            <w:tcW w:w="8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EDB54E" w14:textId="77777777" w:rsidR="00DD2825" w:rsidRDefault="00DD2825" w:rsidP="00B84EA3">
            <w:pPr>
              <w:spacing w:after="200" w:line="276" w:lineRule="auto"/>
              <w:rPr>
                <w:rFonts w:ascii="Arial" w:eastAsiaTheme="minorHAnsi" w:hAnsi="Arial" w:cs="Arial"/>
                <w:lang w:eastAsia="en-US"/>
              </w:rPr>
            </w:pPr>
            <w:r>
              <w:rPr>
                <w:rFonts w:ascii="Arial" w:eastAsiaTheme="minorHAnsi" w:hAnsi="Arial" w:cs="Arial"/>
                <w:lang w:eastAsia="en-US"/>
              </w:rPr>
              <w:t>7.7</w:t>
            </w:r>
          </w:p>
        </w:tc>
        <w:tc>
          <w:tcPr>
            <w:tcW w:w="4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513153" w14:textId="77777777" w:rsidR="00DD2825" w:rsidRDefault="008B2A8C" w:rsidP="00DD2825">
            <w:pPr>
              <w:spacing w:after="200" w:line="276" w:lineRule="auto"/>
              <w:rPr>
                <w:rFonts w:ascii="Arial" w:eastAsiaTheme="minorHAnsi" w:hAnsi="Arial" w:cs="Arial"/>
                <w:lang w:eastAsia="en-US"/>
              </w:rPr>
            </w:pPr>
            <w:r>
              <w:rPr>
                <w:rFonts w:ascii="Arial" w:eastAsiaTheme="minorHAnsi" w:hAnsi="Arial" w:cs="Arial"/>
                <w:lang w:eastAsia="en-US"/>
              </w:rPr>
              <w:t>Information Sharing</w:t>
            </w:r>
          </w:p>
        </w:tc>
        <w:bookmarkStart w:id="4" w:name="_MON_1731737804"/>
        <w:bookmarkEnd w:id="4"/>
        <w:tc>
          <w:tcPr>
            <w:tcW w:w="3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DE1BA4" w14:textId="77777777" w:rsidR="00DD2825" w:rsidRDefault="008B2A8C" w:rsidP="00487FDD">
            <w:pPr>
              <w:spacing w:after="200" w:line="276" w:lineRule="auto"/>
              <w:rPr>
                <w:rFonts w:ascii="Arial" w:eastAsiaTheme="minorHAnsi" w:hAnsi="Arial" w:cs="Arial"/>
                <w:i/>
                <w:color w:val="FF0000"/>
                <w:lang w:eastAsia="en-US"/>
              </w:rPr>
            </w:pPr>
            <w:r>
              <w:rPr>
                <w:rFonts w:ascii="Arial" w:eastAsiaTheme="minorHAnsi" w:hAnsi="Arial" w:cs="Arial"/>
                <w:i/>
                <w:color w:val="FF0000"/>
                <w:lang w:eastAsia="en-US"/>
              </w:rPr>
              <w:object w:dxaOrig="1504" w:dyaOrig="981" w14:anchorId="52A2110B">
                <v:shape id="_x0000_i1030" type="#_x0000_t75" style="width:75pt;height:48.75pt" o:ole="">
                  <v:imagedata r:id="rId32" o:title=""/>
                </v:shape>
                <o:OLEObject Type="Embed" ProgID="Word.Document.12" ShapeID="_x0000_i1030" DrawAspect="Icon" ObjectID="_1792301073" r:id="rId33">
                  <o:FieldCodes>\s</o:FieldCodes>
                </o:OLEObject>
              </w:object>
            </w:r>
          </w:p>
        </w:tc>
      </w:tr>
    </w:tbl>
    <w:p w14:paraId="12BDC587" w14:textId="77777777" w:rsidR="003F2502" w:rsidRPr="003718BE" w:rsidRDefault="003F2502" w:rsidP="00B84EA3">
      <w:pPr>
        <w:spacing w:after="200" w:line="276" w:lineRule="auto"/>
      </w:pPr>
    </w:p>
    <w:sectPr w:rsidR="003F2502" w:rsidRPr="003718BE" w:rsidSect="00682A0C">
      <w:footerReference w:type="default" r:id="rId34"/>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E83DF" w14:textId="77777777" w:rsidR="00790EC8" w:rsidRDefault="00790EC8" w:rsidP="001465C4">
      <w:pPr>
        <w:spacing w:after="0" w:line="240" w:lineRule="auto"/>
      </w:pPr>
      <w:r>
        <w:separator/>
      </w:r>
    </w:p>
  </w:endnote>
  <w:endnote w:type="continuationSeparator" w:id="0">
    <w:p w14:paraId="6C3A6D3B" w14:textId="77777777" w:rsidR="00790EC8" w:rsidRDefault="00790EC8" w:rsidP="00146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110856140"/>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14:paraId="0FE8BD56" w14:textId="241F7070" w:rsidR="00F479E5" w:rsidRPr="003718BE" w:rsidRDefault="00F479E5">
            <w:pPr>
              <w:pStyle w:val="Footer"/>
              <w:jc w:val="right"/>
              <w:rPr>
                <w:rFonts w:ascii="Arial" w:hAnsi="Arial" w:cs="Arial"/>
              </w:rPr>
            </w:pPr>
            <w:r w:rsidRPr="003718BE">
              <w:rPr>
                <w:rFonts w:ascii="Arial" w:hAnsi="Arial" w:cs="Arial"/>
              </w:rPr>
              <w:t xml:space="preserve">Page </w:t>
            </w:r>
            <w:r w:rsidRPr="003718BE">
              <w:rPr>
                <w:rFonts w:ascii="Arial" w:hAnsi="Arial" w:cs="Arial"/>
                <w:b/>
                <w:bCs/>
                <w:sz w:val="24"/>
                <w:szCs w:val="24"/>
              </w:rPr>
              <w:fldChar w:fldCharType="begin"/>
            </w:r>
            <w:r w:rsidRPr="003718BE">
              <w:rPr>
                <w:rFonts w:ascii="Arial" w:hAnsi="Arial" w:cs="Arial"/>
                <w:b/>
                <w:bCs/>
              </w:rPr>
              <w:instrText xml:space="preserve"> PAGE </w:instrText>
            </w:r>
            <w:r w:rsidRPr="003718BE">
              <w:rPr>
                <w:rFonts w:ascii="Arial" w:hAnsi="Arial" w:cs="Arial"/>
                <w:b/>
                <w:bCs/>
                <w:sz w:val="24"/>
                <w:szCs w:val="24"/>
              </w:rPr>
              <w:fldChar w:fldCharType="separate"/>
            </w:r>
            <w:r w:rsidR="008D190D">
              <w:rPr>
                <w:rFonts w:ascii="Arial" w:hAnsi="Arial" w:cs="Arial"/>
                <w:b/>
                <w:bCs/>
                <w:noProof/>
              </w:rPr>
              <w:t>17</w:t>
            </w:r>
            <w:r w:rsidRPr="003718BE">
              <w:rPr>
                <w:rFonts w:ascii="Arial" w:hAnsi="Arial" w:cs="Arial"/>
                <w:b/>
                <w:bCs/>
                <w:sz w:val="24"/>
                <w:szCs w:val="24"/>
              </w:rPr>
              <w:fldChar w:fldCharType="end"/>
            </w:r>
            <w:r w:rsidRPr="003718BE">
              <w:rPr>
                <w:rFonts w:ascii="Arial" w:hAnsi="Arial" w:cs="Arial"/>
              </w:rPr>
              <w:t xml:space="preserve"> of </w:t>
            </w:r>
            <w:r w:rsidRPr="003718BE">
              <w:rPr>
                <w:rFonts w:ascii="Arial" w:hAnsi="Arial" w:cs="Arial"/>
                <w:b/>
                <w:bCs/>
                <w:sz w:val="24"/>
                <w:szCs w:val="24"/>
              </w:rPr>
              <w:fldChar w:fldCharType="begin"/>
            </w:r>
            <w:r w:rsidRPr="003718BE">
              <w:rPr>
                <w:rFonts w:ascii="Arial" w:hAnsi="Arial" w:cs="Arial"/>
                <w:b/>
                <w:bCs/>
              </w:rPr>
              <w:instrText xml:space="preserve"> NUMPAGES  </w:instrText>
            </w:r>
            <w:r w:rsidRPr="003718BE">
              <w:rPr>
                <w:rFonts w:ascii="Arial" w:hAnsi="Arial" w:cs="Arial"/>
                <w:b/>
                <w:bCs/>
                <w:sz w:val="24"/>
                <w:szCs w:val="24"/>
              </w:rPr>
              <w:fldChar w:fldCharType="separate"/>
            </w:r>
            <w:r w:rsidR="008D190D">
              <w:rPr>
                <w:rFonts w:ascii="Arial" w:hAnsi="Arial" w:cs="Arial"/>
                <w:b/>
                <w:bCs/>
                <w:noProof/>
              </w:rPr>
              <w:t>17</w:t>
            </w:r>
            <w:r w:rsidRPr="003718BE">
              <w:rPr>
                <w:rFonts w:ascii="Arial" w:hAnsi="Arial" w:cs="Arial"/>
                <w:b/>
                <w:bCs/>
                <w:sz w:val="24"/>
                <w:szCs w:val="24"/>
              </w:rPr>
              <w:fldChar w:fldCharType="end"/>
            </w:r>
          </w:p>
        </w:sdtContent>
      </w:sdt>
    </w:sdtContent>
  </w:sdt>
  <w:p w14:paraId="6EB45838" w14:textId="77777777" w:rsidR="00F479E5" w:rsidRDefault="00F47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F056C" w14:textId="77777777" w:rsidR="00790EC8" w:rsidRDefault="00790EC8" w:rsidP="001465C4">
      <w:pPr>
        <w:spacing w:after="0" w:line="240" w:lineRule="auto"/>
      </w:pPr>
      <w:r>
        <w:separator/>
      </w:r>
    </w:p>
  </w:footnote>
  <w:footnote w:type="continuationSeparator" w:id="0">
    <w:p w14:paraId="37E0E7F5" w14:textId="77777777" w:rsidR="00790EC8" w:rsidRDefault="00790EC8" w:rsidP="001465C4">
      <w:pPr>
        <w:spacing w:after="0" w:line="240" w:lineRule="auto"/>
      </w:pPr>
      <w:r>
        <w:continuationSeparator/>
      </w:r>
    </w:p>
  </w:footnote>
  <w:footnote w:id="1">
    <w:p w14:paraId="2C9F8C5F" w14:textId="77777777" w:rsidR="00F479E5" w:rsidRDefault="00F479E5">
      <w:pPr>
        <w:pStyle w:val="FootnoteText"/>
      </w:pPr>
      <w:r>
        <w:rPr>
          <w:rStyle w:val="FootnoteReference"/>
        </w:rPr>
        <w:footnoteRef/>
      </w:r>
      <w:r>
        <w:t xml:space="preserve"> </w:t>
      </w:r>
      <w:hyperlink r:id="rId1" w:history="1">
        <w:r>
          <w:rPr>
            <w:rStyle w:val="Hyperlink"/>
          </w:rPr>
          <w:t>http://www.legislation.gov.uk/ukpga/2009/25/section/47</w:t>
        </w:r>
      </w:hyperlink>
    </w:p>
  </w:footnote>
  <w:footnote w:id="2">
    <w:p w14:paraId="7FD8DF77" w14:textId="77777777" w:rsidR="00F479E5" w:rsidRDefault="00F479E5">
      <w:pPr>
        <w:pStyle w:val="FootnoteText"/>
      </w:pPr>
      <w:r>
        <w:rPr>
          <w:rStyle w:val="FootnoteReference"/>
        </w:rPr>
        <w:footnoteRef/>
      </w:r>
      <w:r>
        <w:t xml:space="preserve"> </w:t>
      </w:r>
      <w:hyperlink r:id="rId2" w:history="1">
        <w:r w:rsidRPr="00A14B8E">
          <w:rPr>
            <w:rStyle w:val="Hyperlink"/>
          </w:rPr>
          <w:t>https://www.judiciary.uk/wp-content/uploads/2016/02/law-sheets-no-3-the-worcestershire-case.pdf</w:t>
        </w:r>
      </w:hyperlink>
      <w:r>
        <w:t xml:space="preserve"> </w:t>
      </w:r>
    </w:p>
  </w:footnote>
  <w:footnote w:id="3">
    <w:p w14:paraId="3E01D8F5" w14:textId="77777777" w:rsidR="00F479E5" w:rsidRDefault="00F479E5">
      <w:pPr>
        <w:pStyle w:val="FootnoteText"/>
      </w:pPr>
      <w:r>
        <w:rPr>
          <w:rStyle w:val="FootnoteReference"/>
        </w:rPr>
        <w:footnoteRef/>
      </w:r>
      <w:r>
        <w:t xml:space="preserve"> </w:t>
      </w:r>
      <w:hyperlink r:id="rId3" w:history="1">
        <w:r w:rsidRPr="00576688">
          <w:rPr>
            <w:rStyle w:val="Hyperlink"/>
            <w:rFonts w:ascii="Arial" w:hAnsi="Arial" w:cs="Arial"/>
          </w:rPr>
          <w:t xml:space="preserve">Ministry of Justice – Guide to </w:t>
        </w:r>
        <w:r>
          <w:rPr>
            <w:rStyle w:val="Hyperlink"/>
            <w:rFonts w:ascii="Arial" w:hAnsi="Arial" w:cs="Arial"/>
          </w:rPr>
          <w:t>Coroner</w:t>
        </w:r>
        <w:r w:rsidRPr="00576688">
          <w:rPr>
            <w:rStyle w:val="Hyperlink"/>
            <w:rFonts w:ascii="Arial" w:hAnsi="Arial" w:cs="Arial"/>
          </w:rPr>
          <w:t xml:space="preserve"> Services</w:t>
        </w:r>
      </w:hyperlink>
      <w:r>
        <w:t xml:space="preserve"> </w:t>
      </w:r>
    </w:p>
    <w:p w14:paraId="67ED0B3D" w14:textId="77777777" w:rsidR="00F479E5" w:rsidRDefault="00F479E5">
      <w:pPr>
        <w:pStyle w:val="FootnoteText"/>
      </w:pPr>
      <w:r w:rsidRPr="00877267">
        <w:rPr>
          <w:sz w:val="12"/>
        </w:rPr>
        <w:t>4</w:t>
      </w:r>
      <w:r>
        <w:rPr>
          <w:sz w:val="12"/>
        </w:rPr>
        <w:t xml:space="preserve"> </w:t>
      </w:r>
      <w:hyperlink r:id="rId4" w:history="1">
        <w:r w:rsidRPr="002E2477">
          <w:rPr>
            <w:rStyle w:val="Hyperlink"/>
          </w:rPr>
          <w:t>https://www.gov.uk/government/publications/notification-of-deaths-regulations-2019-guidance</w:t>
        </w:r>
      </w:hyperlink>
    </w:p>
    <w:p w14:paraId="0BD51401" w14:textId="77777777" w:rsidR="00F479E5" w:rsidRDefault="00F479E5">
      <w:pPr>
        <w:pStyle w:val="FootnoteText"/>
      </w:pPr>
    </w:p>
  </w:footnote>
  <w:footnote w:id="4">
    <w:p w14:paraId="086D32F9" w14:textId="77777777" w:rsidR="00F479E5" w:rsidRDefault="00F479E5">
      <w:pPr>
        <w:pStyle w:val="FootnoteText"/>
      </w:pPr>
      <w:r>
        <w:rPr>
          <w:rStyle w:val="FootnoteReference"/>
        </w:rPr>
        <w:t>5</w:t>
      </w:r>
      <w:r>
        <w:t xml:space="preserve"> </w:t>
      </w:r>
      <w:hyperlink r:id="rId5" w:history="1">
        <w:r w:rsidRPr="00F15F41">
          <w:rPr>
            <w:rStyle w:val="Hyperlink"/>
            <w:rFonts w:ascii="Arial" w:hAnsi="Arial" w:cs="Arial"/>
          </w:rPr>
          <w:t>Care Act Statutory Guidance</w:t>
        </w:r>
      </w:hyperlink>
    </w:p>
  </w:footnote>
  <w:footnote w:id="5">
    <w:p w14:paraId="60492E4E" w14:textId="1C8F9DF7" w:rsidR="00F479E5" w:rsidRPr="00F15F41" w:rsidRDefault="00F479E5">
      <w:pPr>
        <w:pStyle w:val="FootnoteText"/>
        <w:rPr>
          <w:rFonts w:ascii="Arial" w:hAnsi="Arial" w:cs="Arial"/>
        </w:rPr>
      </w:pPr>
      <w:r>
        <w:rPr>
          <w:rFonts w:ascii="Arial" w:hAnsi="Arial" w:cs="Arial"/>
          <w:vertAlign w:val="superscript"/>
        </w:rPr>
        <w:t>6</w:t>
      </w:r>
      <w:r w:rsidRPr="00877267">
        <w:rPr>
          <w:rFonts w:ascii="Arial" w:hAnsi="Arial" w:cs="Arial"/>
        </w:rPr>
        <w:t xml:space="preserve"> </w:t>
      </w:r>
      <w:hyperlink r:id="rId6" w:history="1">
        <w:r w:rsidR="00856041" w:rsidRPr="00856041">
          <w:rPr>
            <w:color w:val="0000FF"/>
            <w:sz w:val="22"/>
            <w:szCs w:val="22"/>
            <w:u w:val="single"/>
          </w:rPr>
          <w:t>Working together to safeguard children 2023: statutory guidance (publishing.service.gov.uk)</w:t>
        </w:r>
      </w:hyperlink>
    </w:p>
  </w:footnote>
  <w:footnote w:id="6">
    <w:p w14:paraId="72825AD9" w14:textId="77777777" w:rsidR="00F479E5" w:rsidRDefault="00F479E5" w:rsidP="00877267">
      <w:r w:rsidRPr="00877267">
        <w:rPr>
          <w:sz w:val="14"/>
        </w:rPr>
        <w:t>7</w:t>
      </w:r>
      <w:r>
        <w:t xml:space="preserve"> </w:t>
      </w:r>
      <w:hyperlink r:id="rId7" w:history="1">
        <w:r w:rsidRPr="00C10404">
          <w:rPr>
            <w:rStyle w:val="Hyperlink"/>
          </w:rPr>
          <w:t>Child Death Review Ope</w:t>
        </w:r>
        <w:r>
          <w:rPr>
            <w:rStyle w:val="Hyperlink"/>
          </w:rPr>
          <w:t xml:space="preserve">rational and Statutory Guidance </w:t>
        </w:r>
        <w:r w:rsidRPr="00C10404">
          <w:rPr>
            <w:rStyle w:val="Hyperlink"/>
          </w:rPr>
          <w:t>(England)</w:t>
        </w:r>
      </w:hyperlink>
    </w:p>
    <w:p w14:paraId="0DE421FC" w14:textId="77777777" w:rsidR="00F479E5" w:rsidRPr="00B02081" w:rsidRDefault="00F479E5">
      <w:pPr>
        <w:pStyle w:val="FootnoteText"/>
        <w:rPr>
          <w:rFonts w:ascii="Arial" w:hAnsi="Arial" w:cs="Arial"/>
        </w:rPr>
      </w:pPr>
    </w:p>
  </w:footnote>
  <w:footnote w:id="7">
    <w:p w14:paraId="03F86A70" w14:textId="77777777" w:rsidR="00F479E5" w:rsidRDefault="00F479E5">
      <w:pPr>
        <w:pStyle w:val="FootnoteText"/>
      </w:pPr>
      <w:r w:rsidRPr="00877267">
        <w:rPr>
          <w:sz w:val="12"/>
        </w:rPr>
        <w:t>8</w:t>
      </w:r>
      <w:r>
        <w:rPr>
          <w:sz w:val="10"/>
        </w:rPr>
        <w:t xml:space="preserve"> </w:t>
      </w:r>
      <w:hyperlink r:id="rId8" w:history="1">
        <w:r>
          <w:rPr>
            <w:rStyle w:val="Hyperlink"/>
          </w:rPr>
          <w:t>http://www.legislation.gov.uk/uksi/2013/1616/made</w:t>
        </w:r>
      </w:hyperlink>
    </w:p>
  </w:footnote>
  <w:footnote w:id="8">
    <w:p w14:paraId="6C17EC67" w14:textId="77777777" w:rsidR="00F479E5" w:rsidRPr="00A6217F" w:rsidRDefault="00F479E5">
      <w:pPr>
        <w:pStyle w:val="FootnoteText"/>
        <w:rPr>
          <w:rFonts w:ascii="Arial" w:hAnsi="Arial" w:cs="Arial"/>
        </w:rPr>
      </w:pPr>
      <w:r>
        <w:rPr>
          <w:rStyle w:val="FootnoteReference"/>
          <w:rFonts w:ascii="Arial" w:hAnsi="Arial" w:cs="Arial"/>
        </w:rPr>
        <w:t>9</w:t>
      </w:r>
      <w:r w:rsidRPr="00A6217F">
        <w:rPr>
          <w:rFonts w:ascii="Arial" w:hAnsi="Arial" w:cs="Arial"/>
        </w:rPr>
        <w:t xml:space="preserve"> </w:t>
      </w:r>
      <w:hyperlink r:id="rId9" w:history="1">
        <w:r w:rsidRPr="00A6217F">
          <w:rPr>
            <w:rStyle w:val="Hyperlink"/>
            <w:rFonts w:ascii="Arial" w:hAnsi="Arial" w:cs="Arial"/>
          </w:rPr>
          <w:t>Child Death Review Statutory Guidance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7F16"/>
    <w:multiLevelType w:val="hybridMultilevel"/>
    <w:tmpl w:val="60425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F3B5F"/>
    <w:multiLevelType w:val="multilevel"/>
    <w:tmpl w:val="CBE8197A"/>
    <w:lvl w:ilvl="0">
      <w:start w:val="4"/>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D786371"/>
    <w:multiLevelType w:val="hybridMultilevel"/>
    <w:tmpl w:val="679E7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70C6B"/>
    <w:multiLevelType w:val="hybridMultilevel"/>
    <w:tmpl w:val="0D78E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377A5"/>
    <w:multiLevelType w:val="hybridMultilevel"/>
    <w:tmpl w:val="73E81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D008E"/>
    <w:multiLevelType w:val="multilevel"/>
    <w:tmpl w:val="2E1A0926"/>
    <w:lvl w:ilvl="0">
      <w:start w:val="3"/>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EA41E26"/>
    <w:multiLevelType w:val="hybridMultilevel"/>
    <w:tmpl w:val="CC58CA96"/>
    <w:lvl w:ilvl="0" w:tplc="3B324DB6">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 w15:restartNumberingAfterBreak="0">
    <w:nsid w:val="1F996331"/>
    <w:multiLevelType w:val="hybridMultilevel"/>
    <w:tmpl w:val="31EE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0571C"/>
    <w:multiLevelType w:val="hybridMultilevel"/>
    <w:tmpl w:val="0934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B088E"/>
    <w:multiLevelType w:val="hybridMultilevel"/>
    <w:tmpl w:val="B6DC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F08AD"/>
    <w:multiLevelType w:val="hybridMultilevel"/>
    <w:tmpl w:val="FAAE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57FA4"/>
    <w:multiLevelType w:val="hybridMultilevel"/>
    <w:tmpl w:val="3934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6C63B7"/>
    <w:multiLevelType w:val="hybridMultilevel"/>
    <w:tmpl w:val="85708310"/>
    <w:lvl w:ilvl="0" w:tplc="FB7C7DF4">
      <w:numFmt w:val="bullet"/>
      <w:lvlText w:val="-"/>
      <w:lvlJc w:val="left"/>
      <w:pPr>
        <w:ind w:left="405" w:hanging="360"/>
      </w:pPr>
      <w:rPr>
        <w:rFonts w:ascii="Calibri" w:eastAsiaTheme="minorEastAsia"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3" w15:restartNumberingAfterBreak="0">
    <w:nsid w:val="39411ED8"/>
    <w:multiLevelType w:val="hybridMultilevel"/>
    <w:tmpl w:val="C4625B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21CB1"/>
    <w:multiLevelType w:val="hybridMultilevel"/>
    <w:tmpl w:val="CED668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C60D11"/>
    <w:multiLevelType w:val="hybridMultilevel"/>
    <w:tmpl w:val="D39CA12C"/>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6" w15:restartNumberingAfterBreak="0">
    <w:nsid w:val="40A81FD3"/>
    <w:multiLevelType w:val="hybridMultilevel"/>
    <w:tmpl w:val="F3BE6590"/>
    <w:lvl w:ilvl="0" w:tplc="00B43B00">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7" w15:restartNumberingAfterBreak="0">
    <w:nsid w:val="412F78F6"/>
    <w:multiLevelType w:val="hybridMultilevel"/>
    <w:tmpl w:val="70167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6A1AEB"/>
    <w:multiLevelType w:val="hybridMultilevel"/>
    <w:tmpl w:val="A6B4B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249CD"/>
    <w:multiLevelType w:val="multilevel"/>
    <w:tmpl w:val="1A84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E5454D"/>
    <w:multiLevelType w:val="hybridMultilevel"/>
    <w:tmpl w:val="BC98B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4352D0"/>
    <w:multiLevelType w:val="hybridMultilevel"/>
    <w:tmpl w:val="7758F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415CDC"/>
    <w:multiLevelType w:val="multilevel"/>
    <w:tmpl w:val="472CD146"/>
    <w:lvl w:ilvl="0">
      <w:start w:val="1"/>
      <w:numFmt w:val="decimal"/>
      <w:lvlText w:val="%1.0"/>
      <w:lvlJc w:val="left"/>
      <w:pPr>
        <w:ind w:left="781" w:hanging="390"/>
      </w:pPr>
      <w:rPr>
        <w:rFonts w:hint="default"/>
      </w:rPr>
    </w:lvl>
    <w:lvl w:ilvl="1">
      <w:start w:val="1"/>
      <w:numFmt w:val="decimal"/>
      <w:lvlText w:val="%1.%2"/>
      <w:lvlJc w:val="left"/>
      <w:pPr>
        <w:ind w:left="1501" w:hanging="390"/>
      </w:pPr>
      <w:rPr>
        <w:rFonts w:hint="default"/>
      </w:rPr>
    </w:lvl>
    <w:lvl w:ilvl="2">
      <w:start w:val="1"/>
      <w:numFmt w:val="decimal"/>
      <w:lvlText w:val="%1.%2.%3"/>
      <w:lvlJc w:val="left"/>
      <w:pPr>
        <w:ind w:left="2551" w:hanging="720"/>
      </w:pPr>
      <w:rPr>
        <w:rFonts w:hint="default"/>
      </w:rPr>
    </w:lvl>
    <w:lvl w:ilvl="3">
      <w:start w:val="1"/>
      <w:numFmt w:val="decimal"/>
      <w:lvlText w:val="%1.%2.%3.%4"/>
      <w:lvlJc w:val="left"/>
      <w:pPr>
        <w:ind w:left="3271" w:hanging="720"/>
      </w:pPr>
      <w:rPr>
        <w:rFonts w:hint="default"/>
      </w:rPr>
    </w:lvl>
    <w:lvl w:ilvl="4">
      <w:start w:val="1"/>
      <w:numFmt w:val="decimal"/>
      <w:lvlText w:val="%1.%2.%3.%4.%5"/>
      <w:lvlJc w:val="left"/>
      <w:pPr>
        <w:ind w:left="4351" w:hanging="1080"/>
      </w:pPr>
      <w:rPr>
        <w:rFonts w:hint="default"/>
      </w:rPr>
    </w:lvl>
    <w:lvl w:ilvl="5">
      <w:start w:val="1"/>
      <w:numFmt w:val="decimal"/>
      <w:lvlText w:val="%1.%2.%3.%4.%5.%6"/>
      <w:lvlJc w:val="left"/>
      <w:pPr>
        <w:ind w:left="5431" w:hanging="1440"/>
      </w:pPr>
      <w:rPr>
        <w:rFonts w:hint="default"/>
      </w:rPr>
    </w:lvl>
    <w:lvl w:ilvl="6">
      <w:start w:val="1"/>
      <w:numFmt w:val="decimal"/>
      <w:lvlText w:val="%1.%2.%3.%4.%5.%6.%7"/>
      <w:lvlJc w:val="left"/>
      <w:pPr>
        <w:ind w:left="6151" w:hanging="1440"/>
      </w:pPr>
      <w:rPr>
        <w:rFonts w:hint="default"/>
      </w:rPr>
    </w:lvl>
    <w:lvl w:ilvl="7">
      <w:start w:val="1"/>
      <w:numFmt w:val="decimal"/>
      <w:lvlText w:val="%1.%2.%3.%4.%5.%6.%7.%8"/>
      <w:lvlJc w:val="left"/>
      <w:pPr>
        <w:ind w:left="7231" w:hanging="1800"/>
      </w:pPr>
      <w:rPr>
        <w:rFonts w:hint="default"/>
      </w:rPr>
    </w:lvl>
    <w:lvl w:ilvl="8">
      <w:start w:val="1"/>
      <w:numFmt w:val="decimal"/>
      <w:lvlText w:val="%1.%2.%3.%4.%5.%6.%7.%8.%9"/>
      <w:lvlJc w:val="left"/>
      <w:pPr>
        <w:ind w:left="7951" w:hanging="1800"/>
      </w:pPr>
      <w:rPr>
        <w:rFonts w:hint="default"/>
      </w:rPr>
    </w:lvl>
  </w:abstractNum>
  <w:abstractNum w:abstractNumId="23" w15:restartNumberingAfterBreak="0">
    <w:nsid w:val="5DFA1D1B"/>
    <w:multiLevelType w:val="hybridMultilevel"/>
    <w:tmpl w:val="B9B29370"/>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4" w15:restartNumberingAfterBreak="0">
    <w:nsid w:val="5E5F242C"/>
    <w:multiLevelType w:val="hybridMultilevel"/>
    <w:tmpl w:val="116CD742"/>
    <w:lvl w:ilvl="0" w:tplc="7BDE5326">
      <w:start w:val="1"/>
      <w:numFmt w:val="decimal"/>
      <w:pStyle w:val="Heading3"/>
      <w:lvlText w:val="%1."/>
      <w:lvlJc w:val="left"/>
      <w:pPr>
        <w:tabs>
          <w:tab w:val="num" w:pos="360"/>
        </w:tabs>
        <w:ind w:left="360" w:hanging="360"/>
      </w:pPr>
    </w:lvl>
    <w:lvl w:ilvl="1" w:tplc="73A05ACC">
      <w:numFmt w:val="none"/>
      <w:pStyle w:val="BodyTextIndent2"/>
      <w:lvlText w:val=""/>
      <w:lvlJc w:val="left"/>
      <w:pPr>
        <w:tabs>
          <w:tab w:val="num" w:pos="360"/>
        </w:tabs>
      </w:pPr>
    </w:lvl>
    <w:lvl w:ilvl="2" w:tplc="9DFC3C04">
      <w:numFmt w:val="none"/>
      <w:lvlText w:val=""/>
      <w:lvlJc w:val="left"/>
      <w:pPr>
        <w:tabs>
          <w:tab w:val="num" w:pos="360"/>
        </w:tabs>
      </w:pPr>
    </w:lvl>
    <w:lvl w:ilvl="3" w:tplc="B7888590">
      <w:numFmt w:val="none"/>
      <w:lvlText w:val=""/>
      <w:lvlJc w:val="left"/>
      <w:pPr>
        <w:tabs>
          <w:tab w:val="num" w:pos="360"/>
        </w:tabs>
      </w:pPr>
    </w:lvl>
    <w:lvl w:ilvl="4" w:tplc="83C6B508">
      <w:numFmt w:val="none"/>
      <w:lvlText w:val=""/>
      <w:lvlJc w:val="left"/>
      <w:pPr>
        <w:tabs>
          <w:tab w:val="num" w:pos="360"/>
        </w:tabs>
      </w:pPr>
    </w:lvl>
    <w:lvl w:ilvl="5" w:tplc="8D2C3FB4">
      <w:numFmt w:val="none"/>
      <w:lvlText w:val=""/>
      <w:lvlJc w:val="left"/>
      <w:pPr>
        <w:tabs>
          <w:tab w:val="num" w:pos="360"/>
        </w:tabs>
      </w:pPr>
    </w:lvl>
    <w:lvl w:ilvl="6" w:tplc="57F82276">
      <w:numFmt w:val="none"/>
      <w:lvlText w:val=""/>
      <w:lvlJc w:val="left"/>
      <w:pPr>
        <w:tabs>
          <w:tab w:val="num" w:pos="360"/>
        </w:tabs>
      </w:pPr>
    </w:lvl>
    <w:lvl w:ilvl="7" w:tplc="7E806A5E">
      <w:numFmt w:val="none"/>
      <w:lvlText w:val=""/>
      <w:lvlJc w:val="left"/>
      <w:pPr>
        <w:tabs>
          <w:tab w:val="num" w:pos="360"/>
        </w:tabs>
      </w:pPr>
    </w:lvl>
    <w:lvl w:ilvl="8" w:tplc="F55439C8">
      <w:numFmt w:val="none"/>
      <w:lvlText w:val=""/>
      <w:lvlJc w:val="left"/>
      <w:pPr>
        <w:tabs>
          <w:tab w:val="num" w:pos="360"/>
        </w:tabs>
      </w:pPr>
    </w:lvl>
  </w:abstractNum>
  <w:abstractNum w:abstractNumId="25" w15:restartNumberingAfterBreak="0">
    <w:nsid w:val="5E925590"/>
    <w:multiLevelType w:val="hybridMultilevel"/>
    <w:tmpl w:val="773E1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269DF"/>
    <w:multiLevelType w:val="hybridMultilevel"/>
    <w:tmpl w:val="D34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996360"/>
    <w:multiLevelType w:val="hybridMultilevel"/>
    <w:tmpl w:val="444A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3C21E5"/>
    <w:multiLevelType w:val="multilevel"/>
    <w:tmpl w:val="31CA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87DE5"/>
    <w:multiLevelType w:val="hybridMultilevel"/>
    <w:tmpl w:val="F914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22994"/>
    <w:multiLevelType w:val="hybridMultilevel"/>
    <w:tmpl w:val="AC302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CC59F8"/>
    <w:multiLevelType w:val="hybridMultilevel"/>
    <w:tmpl w:val="26A4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0023488">
    <w:abstractNumId w:val="22"/>
  </w:num>
  <w:num w:numId="2" w16cid:durableId="556207659">
    <w:abstractNumId w:val="2"/>
  </w:num>
  <w:num w:numId="3" w16cid:durableId="1624772751">
    <w:abstractNumId w:val="31"/>
  </w:num>
  <w:num w:numId="4" w16cid:durableId="378482661">
    <w:abstractNumId w:val="10"/>
  </w:num>
  <w:num w:numId="5" w16cid:durableId="569729908">
    <w:abstractNumId w:val="18"/>
  </w:num>
  <w:num w:numId="6" w16cid:durableId="159976268">
    <w:abstractNumId w:val="30"/>
  </w:num>
  <w:num w:numId="7" w16cid:durableId="658920234">
    <w:abstractNumId w:val="17"/>
  </w:num>
  <w:num w:numId="8" w16cid:durableId="1235511579">
    <w:abstractNumId w:val="3"/>
  </w:num>
  <w:num w:numId="9" w16cid:durableId="1216353414">
    <w:abstractNumId w:val="20"/>
  </w:num>
  <w:num w:numId="10" w16cid:durableId="1932545392">
    <w:abstractNumId w:val="26"/>
  </w:num>
  <w:num w:numId="11" w16cid:durableId="1756895087">
    <w:abstractNumId w:val="21"/>
  </w:num>
  <w:num w:numId="12" w16cid:durableId="686640112">
    <w:abstractNumId w:val="13"/>
  </w:num>
  <w:num w:numId="13" w16cid:durableId="768813793">
    <w:abstractNumId w:val="24"/>
  </w:num>
  <w:num w:numId="14" w16cid:durableId="871456369">
    <w:abstractNumId w:val="5"/>
  </w:num>
  <w:num w:numId="15" w16cid:durableId="2056614836">
    <w:abstractNumId w:val="1"/>
  </w:num>
  <w:num w:numId="16" w16cid:durableId="2097624721">
    <w:abstractNumId w:val="7"/>
  </w:num>
  <w:num w:numId="17" w16cid:durableId="238684186">
    <w:abstractNumId w:val="27"/>
  </w:num>
  <w:num w:numId="18" w16cid:durableId="2072919105">
    <w:abstractNumId w:val="29"/>
  </w:num>
  <w:num w:numId="19" w16cid:durableId="324862363">
    <w:abstractNumId w:val="4"/>
  </w:num>
  <w:num w:numId="20" w16cid:durableId="1778215039">
    <w:abstractNumId w:val="9"/>
  </w:num>
  <w:num w:numId="21" w16cid:durableId="1847671091">
    <w:abstractNumId w:val="14"/>
  </w:num>
  <w:num w:numId="22" w16cid:durableId="624235983">
    <w:abstractNumId w:val="0"/>
  </w:num>
  <w:num w:numId="23" w16cid:durableId="2037729965">
    <w:abstractNumId w:val="25"/>
  </w:num>
  <w:num w:numId="24" w16cid:durableId="581331628">
    <w:abstractNumId w:val="11"/>
  </w:num>
  <w:num w:numId="25" w16cid:durableId="1219245523">
    <w:abstractNumId w:val="8"/>
  </w:num>
  <w:num w:numId="26" w16cid:durableId="27344344">
    <w:abstractNumId w:val="19"/>
  </w:num>
  <w:num w:numId="27" w16cid:durableId="274753721">
    <w:abstractNumId w:val="28"/>
  </w:num>
  <w:num w:numId="28" w16cid:durableId="591201130">
    <w:abstractNumId w:val="23"/>
  </w:num>
  <w:num w:numId="29" w16cid:durableId="31537486">
    <w:abstractNumId w:val="15"/>
  </w:num>
  <w:num w:numId="30" w16cid:durableId="1993632348">
    <w:abstractNumId w:val="12"/>
  </w:num>
  <w:num w:numId="31" w16cid:durableId="207231246">
    <w:abstractNumId w:val="6"/>
  </w:num>
  <w:num w:numId="32" w16cid:durableId="20375815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A44"/>
    <w:rsid w:val="0001095E"/>
    <w:rsid w:val="00037CB3"/>
    <w:rsid w:val="00056839"/>
    <w:rsid w:val="000654C2"/>
    <w:rsid w:val="00072B7A"/>
    <w:rsid w:val="00075AEB"/>
    <w:rsid w:val="00080156"/>
    <w:rsid w:val="000B1974"/>
    <w:rsid w:val="000B3A74"/>
    <w:rsid w:val="000C2BB8"/>
    <w:rsid w:val="000D662F"/>
    <w:rsid w:val="001203C7"/>
    <w:rsid w:val="001465C4"/>
    <w:rsid w:val="00155079"/>
    <w:rsid w:val="001614F7"/>
    <w:rsid w:val="00161A2F"/>
    <w:rsid w:val="0016795D"/>
    <w:rsid w:val="00181903"/>
    <w:rsid w:val="0018223F"/>
    <w:rsid w:val="00192A10"/>
    <w:rsid w:val="00193B62"/>
    <w:rsid w:val="001960A6"/>
    <w:rsid w:val="001C0850"/>
    <w:rsid w:val="001C76B2"/>
    <w:rsid w:val="001C7AB7"/>
    <w:rsid w:val="001D78F6"/>
    <w:rsid w:val="001E1ECD"/>
    <w:rsid w:val="001F5409"/>
    <w:rsid w:val="001F779F"/>
    <w:rsid w:val="0020476E"/>
    <w:rsid w:val="002067F8"/>
    <w:rsid w:val="0021501E"/>
    <w:rsid w:val="002157BF"/>
    <w:rsid w:val="00216BFE"/>
    <w:rsid w:val="0023258A"/>
    <w:rsid w:val="00251B97"/>
    <w:rsid w:val="00257EC4"/>
    <w:rsid w:val="002674B9"/>
    <w:rsid w:val="00271189"/>
    <w:rsid w:val="002B628C"/>
    <w:rsid w:val="002C0954"/>
    <w:rsid w:val="002E786D"/>
    <w:rsid w:val="002F150D"/>
    <w:rsid w:val="00301806"/>
    <w:rsid w:val="00310343"/>
    <w:rsid w:val="00316FA8"/>
    <w:rsid w:val="00352E6F"/>
    <w:rsid w:val="00353F13"/>
    <w:rsid w:val="003718BE"/>
    <w:rsid w:val="00386290"/>
    <w:rsid w:val="003A2F3E"/>
    <w:rsid w:val="003A7E30"/>
    <w:rsid w:val="003B4AD7"/>
    <w:rsid w:val="003B7379"/>
    <w:rsid w:val="003C384B"/>
    <w:rsid w:val="003D29F1"/>
    <w:rsid w:val="003D3EFE"/>
    <w:rsid w:val="003E171A"/>
    <w:rsid w:val="003F2502"/>
    <w:rsid w:val="00411638"/>
    <w:rsid w:val="004216CC"/>
    <w:rsid w:val="0042601E"/>
    <w:rsid w:val="004300CC"/>
    <w:rsid w:val="00437C09"/>
    <w:rsid w:val="00463372"/>
    <w:rsid w:val="00474486"/>
    <w:rsid w:val="004830F6"/>
    <w:rsid w:val="00487FDD"/>
    <w:rsid w:val="00493642"/>
    <w:rsid w:val="0049539B"/>
    <w:rsid w:val="00497F98"/>
    <w:rsid w:val="004A1A4F"/>
    <w:rsid w:val="004B6311"/>
    <w:rsid w:val="004C28C5"/>
    <w:rsid w:val="004E7A82"/>
    <w:rsid w:val="00511B98"/>
    <w:rsid w:val="00512674"/>
    <w:rsid w:val="00517022"/>
    <w:rsid w:val="0054660B"/>
    <w:rsid w:val="00554636"/>
    <w:rsid w:val="00554782"/>
    <w:rsid w:val="00555E4A"/>
    <w:rsid w:val="00560135"/>
    <w:rsid w:val="005623ED"/>
    <w:rsid w:val="0056376D"/>
    <w:rsid w:val="005710CB"/>
    <w:rsid w:val="00576688"/>
    <w:rsid w:val="00591A4E"/>
    <w:rsid w:val="00595F25"/>
    <w:rsid w:val="00596B91"/>
    <w:rsid w:val="00597D9F"/>
    <w:rsid w:val="005B184C"/>
    <w:rsid w:val="005B1D39"/>
    <w:rsid w:val="005C01B6"/>
    <w:rsid w:val="005C25C9"/>
    <w:rsid w:val="005C6123"/>
    <w:rsid w:val="005F41DD"/>
    <w:rsid w:val="005F57C1"/>
    <w:rsid w:val="00615FE4"/>
    <w:rsid w:val="00616F3E"/>
    <w:rsid w:val="00617091"/>
    <w:rsid w:val="00624A33"/>
    <w:rsid w:val="006549C9"/>
    <w:rsid w:val="00660E3D"/>
    <w:rsid w:val="00682A0C"/>
    <w:rsid w:val="006926CB"/>
    <w:rsid w:val="006927FA"/>
    <w:rsid w:val="006B4E00"/>
    <w:rsid w:val="006D18FE"/>
    <w:rsid w:val="006D1A90"/>
    <w:rsid w:val="006D2034"/>
    <w:rsid w:val="006D6296"/>
    <w:rsid w:val="006E0C1A"/>
    <w:rsid w:val="006E668A"/>
    <w:rsid w:val="006F5423"/>
    <w:rsid w:val="00701368"/>
    <w:rsid w:val="00743089"/>
    <w:rsid w:val="0075235E"/>
    <w:rsid w:val="00785BB8"/>
    <w:rsid w:val="00790EC8"/>
    <w:rsid w:val="007920FF"/>
    <w:rsid w:val="007B0E4F"/>
    <w:rsid w:val="007C3ABF"/>
    <w:rsid w:val="007D0701"/>
    <w:rsid w:val="007D6C30"/>
    <w:rsid w:val="007E15A4"/>
    <w:rsid w:val="00813A87"/>
    <w:rsid w:val="00831927"/>
    <w:rsid w:val="00834EB8"/>
    <w:rsid w:val="00856041"/>
    <w:rsid w:val="00877267"/>
    <w:rsid w:val="00885F62"/>
    <w:rsid w:val="008A16BB"/>
    <w:rsid w:val="008A193F"/>
    <w:rsid w:val="008A614C"/>
    <w:rsid w:val="008A6C58"/>
    <w:rsid w:val="008B2A8C"/>
    <w:rsid w:val="008B4A37"/>
    <w:rsid w:val="008B5CDB"/>
    <w:rsid w:val="008C68E5"/>
    <w:rsid w:val="008D190D"/>
    <w:rsid w:val="008D72B7"/>
    <w:rsid w:val="008E7AD9"/>
    <w:rsid w:val="008F07D0"/>
    <w:rsid w:val="00920808"/>
    <w:rsid w:val="00922428"/>
    <w:rsid w:val="009225E4"/>
    <w:rsid w:val="0093066A"/>
    <w:rsid w:val="0094069C"/>
    <w:rsid w:val="009451EC"/>
    <w:rsid w:val="00953D2F"/>
    <w:rsid w:val="00955DA4"/>
    <w:rsid w:val="00961F35"/>
    <w:rsid w:val="009637B7"/>
    <w:rsid w:val="00980E06"/>
    <w:rsid w:val="009B1C56"/>
    <w:rsid w:val="009B260D"/>
    <w:rsid w:val="009E0769"/>
    <w:rsid w:val="009F624B"/>
    <w:rsid w:val="009F734A"/>
    <w:rsid w:val="00A0287D"/>
    <w:rsid w:val="00A30DD3"/>
    <w:rsid w:val="00A51489"/>
    <w:rsid w:val="00A57A44"/>
    <w:rsid w:val="00A6217F"/>
    <w:rsid w:val="00A72D85"/>
    <w:rsid w:val="00A73FD1"/>
    <w:rsid w:val="00A80A5F"/>
    <w:rsid w:val="00A82767"/>
    <w:rsid w:val="00A87A58"/>
    <w:rsid w:val="00A90077"/>
    <w:rsid w:val="00AA4A86"/>
    <w:rsid w:val="00AA6518"/>
    <w:rsid w:val="00AA7AA2"/>
    <w:rsid w:val="00AB1E82"/>
    <w:rsid w:val="00AB3B7C"/>
    <w:rsid w:val="00AB4BAC"/>
    <w:rsid w:val="00AB7183"/>
    <w:rsid w:val="00AD3674"/>
    <w:rsid w:val="00AF2C70"/>
    <w:rsid w:val="00B02081"/>
    <w:rsid w:val="00B02DD3"/>
    <w:rsid w:val="00B13F4B"/>
    <w:rsid w:val="00B227C0"/>
    <w:rsid w:val="00B50BE4"/>
    <w:rsid w:val="00B60546"/>
    <w:rsid w:val="00B6242B"/>
    <w:rsid w:val="00B67034"/>
    <w:rsid w:val="00B804EC"/>
    <w:rsid w:val="00B84EA3"/>
    <w:rsid w:val="00B946DD"/>
    <w:rsid w:val="00BB0CCE"/>
    <w:rsid w:val="00BC7524"/>
    <w:rsid w:val="00BC7530"/>
    <w:rsid w:val="00BE7C77"/>
    <w:rsid w:val="00C0692F"/>
    <w:rsid w:val="00C122D9"/>
    <w:rsid w:val="00C12646"/>
    <w:rsid w:val="00C15F0A"/>
    <w:rsid w:val="00C24720"/>
    <w:rsid w:val="00C34533"/>
    <w:rsid w:val="00C44489"/>
    <w:rsid w:val="00C70204"/>
    <w:rsid w:val="00C72B66"/>
    <w:rsid w:val="00C74455"/>
    <w:rsid w:val="00CA2C2C"/>
    <w:rsid w:val="00CB2C9C"/>
    <w:rsid w:val="00CE0BEE"/>
    <w:rsid w:val="00CE38C6"/>
    <w:rsid w:val="00CF3B8D"/>
    <w:rsid w:val="00CF7D75"/>
    <w:rsid w:val="00D06CA6"/>
    <w:rsid w:val="00D27104"/>
    <w:rsid w:val="00D31228"/>
    <w:rsid w:val="00D31CEA"/>
    <w:rsid w:val="00D4618C"/>
    <w:rsid w:val="00D474AB"/>
    <w:rsid w:val="00D61A66"/>
    <w:rsid w:val="00D76669"/>
    <w:rsid w:val="00D86A7E"/>
    <w:rsid w:val="00D97B7B"/>
    <w:rsid w:val="00DA2B67"/>
    <w:rsid w:val="00DA5DC4"/>
    <w:rsid w:val="00DA733F"/>
    <w:rsid w:val="00DB73BC"/>
    <w:rsid w:val="00DD2825"/>
    <w:rsid w:val="00DE1FD8"/>
    <w:rsid w:val="00E00627"/>
    <w:rsid w:val="00E0171B"/>
    <w:rsid w:val="00E05536"/>
    <w:rsid w:val="00E26502"/>
    <w:rsid w:val="00E41D56"/>
    <w:rsid w:val="00E5249F"/>
    <w:rsid w:val="00E722A8"/>
    <w:rsid w:val="00E81CD1"/>
    <w:rsid w:val="00E82804"/>
    <w:rsid w:val="00E91169"/>
    <w:rsid w:val="00E91D18"/>
    <w:rsid w:val="00EC0162"/>
    <w:rsid w:val="00EC2750"/>
    <w:rsid w:val="00EC40EC"/>
    <w:rsid w:val="00EC7CCA"/>
    <w:rsid w:val="00EF0D37"/>
    <w:rsid w:val="00F03D56"/>
    <w:rsid w:val="00F15F41"/>
    <w:rsid w:val="00F160DF"/>
    <w:rsid w:val="00F17D45"/>
    <w:rsid w:val="00F22F28"/>
    <w:rsid w:val="00F479E5"/>
    <w:rsid w:val="00F56F38"/>
    <w:rsid w:val="00F60A4F"/>
    <w:rsid w:val="00FA6287"/>
    <w:rsid w:val="00FB241D"/>
    <w:rsid w:val="00FC4802"/>
    <w:rsid w:val="00FF7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830A250"/>
  <w15:docId w15:val="{146752EA-D818-474C-97CC-B0A43593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A7E"/>
    <w:pPr>
      <w:spacing w:after="160" w:line="259" w:lineRule="auto"/>
    </w:pPr>
    <w:rPr>
      <w:rFonts w:eastAsiaTheme="minorEastAsia"/>
      <w:lang w:eastAsia="en-GB"/>
    </w:rPr>
  </w:style>
  <w:style w:type="paragraph" w:styleId="Heading3">
    <w:name w:val="heading 3"/>
    <w:basedOn w:val="Normal"/>
    <w:next w:val="BodyText"/>
    <w:link w:val="Heading3Char"/>
    <w:qFormat/>
    <w:rsid w:val="00216BFE"/>
    <w:pPr>
      <w:keepNext/>
      <w:numPr>
        <w:numId w:val="13"/>
      </w:numPr>
      <w:spacing w:before="240" w:after="360" w:line="240" w:lineRule="auto"/>
      <w:outlineLvl w:val="2"/>
    </w:pPr>
    <w:rPr>
      <w:rFonts w:ascii="Arial" w:eastAsia="Times New Roman" w:hAnsi="Arial" w:cs="Times New Roman"/>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5C4"/>
    <w:rPr>
      <w:rFonts w:eastAsiaTheme="minorEastAsia"/>
      <w:lang w:eastAsia="en-GB"/>
    </w:rPr>
  </w:style>
  <w:style w:type="paragraph" w:styleId="Footer">
    <w:name w:val="footer"/>
    <w:basedOn w:val="Normal"/>
    <w:link w:val="FooterChar"/>
    <w:uiPriority w:val="99"/>
    <w:unhideWhenUsed/>
    <w:rsid w:val="00146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5C4"/>
    <w:rPr>
      <w:rFonts w:eastAsiaTheme="minorEastAsia"/>
      <w:lang w:eastAsia="en-GB"/>
    </w:rPr>
  </w:style>
  <w:style w:type="paragraph" w:customStyle="1" w:styleId="Default">
    <w:name w:val="Default"/>
    <w:rsid w:val="007920F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F2C70"/>
    <w:rPr>
      <w:color w:val="0000FF" w:themeColor="hyperlink"/>
      <w:u w:val="single"/>
    </w:rPr>
  </w:style>
  <w:style w:type="character" w:styleId="CommentReference">
    <w:name w:val="annotation reference"/>
    <w:basedOn w:val="DefaultParagraphFont"/>
    <w:uiPriority w:val="99"/>
    <w:semiHidden/>
    <w:unhideWhenUsed/>
    <w:rsid w:val="008C68E5"/>
    <w:rPr>
      <w:sz w:val="16"/>
      <w:szCs w:val="16"/>
    </w:rPr>
  </w:style>
  <w:style w:type="paragraph" w:styleId="CommentText">
    <w:name w:val="annotation text"/>
    <w:basedOn w:val="Normal"/>
    <w:link w:val="CommentTextChar"/>
    <w:uiPriority w:val="99"/>
    <w:semiHidden/>
    <w:unhideWhenUsed/>
    <w:rsid w:val="008C68E5"/>
    <w:pPr>
      <w:spacing w:line="240" w:lineRule="auto"/>
    </w:pPr>
    <w:rPr>
      <w:sz w:val="20"/>
      <w:szCs w:val="20"/>
    </w:rPr>
  </w:style>
  <w:style w:type="character" w:customStyle="1" w:styleId="CommentTextChar">
    <w:name w:val="Comment Text Char"/>
    <w:basedOn w:val="DefaultParagraphFont"/>
    <w:link w:val="CommentText"/>
    <w:uiPriority w:val="99"/>
    <w:semiHidden/>
    <w:rsid w:val="008C68E5"/>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8C68E5"/>
    <w:rPr>
      <w:b/>
      <w:bCs/>
    </w:rPr>
  </w:style>
  <w:style w:type="character" w:customStyle="1" w:styleId="CommentSubjectChar">
    <w:name w:val="Comment Subject Char"/>
    <w:basedOn w:val="CommentTextChar"/>
    <w:link w:val="CommentSubject"/>
    <w:uiPriority w:val="99"/>
    <w:semiHidden/>
    <w:rsid w:val="008C68E5"/>
    <w:rPr>
      <w:rFonts w:eastAsiaTheme="minorEastAsia"/>
      <w:b/>
      <w:bCs/>
      <w:sz w:val="20"/>
      <w:szCs w:val="20"/>
      <w:lang w:eastAsia="en-GB"/>
    </w:rPr>
  </w:style>
  <w:style w:type="paragraph" w:styleId="BalloonText">
    <w:name w:val="Balloon Text"/>
    <w:basedOn w:val="Normal"/>
    <w:link w:val="BalloonTextChar"/>
    <w:uiPriority w:val="99"/>
    <w:semiHidden/>
    <w:unhideWhenUsed/>
    <w:rsid w:val="008C6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8E5"/>
    <w:rPr>
      <w:rFonts w:ascii="Tahoma" w:eastAsiaTheme="minorEastAsia" w:hAnsi="Tahoma" w:cs="Tahoma"/>
      <w:sz w:val="16"/>
      <w:szCs w:val="16"/>
      <w:lang w:eastAsia="en-GB"/>
    </w:rPr>
  </w:style>
  <w:style w:type="paragraph" w:styleId="ListParagraph">
    <w:name w:val="List Paragraph"/>
    <w:basedOn w:val="Normal"/>
    <w:uiPriority w:val="34"/>
    <w:qFormat/>
    <w:rsid w:val="00A30DD3"/>
    <w:pPr>
      <w:ind w:left="720"/>
      <w:contextualSpacing/>
    </w:pPr>
  </w:style>
  <w:style w:type="character" w:styleId="Strong">
    <w:name w:val="Strong"/>
    <w:basedOn w:val="DefaultParagraphFont"/>
    <w:uiPriority w:val="22"/>
    <w:qFormat/>
    <w:rsid w:val="00A30DD3"/>
    <w:rPr>
      <w:b/>
      <w:bCs/>
    </w:rPr>
  </w:style>
  <w:style w:type="character" w:customStyle="1" w:styleId="Heading3Char">
    <w:name w:val="Heading 3 Char"/>
    <w:basedOn w:val="DefaultParagraphFont"/>
    <w:link w:val="Heading3"/>
    <w:rsid w:val="00216BFE"/>
    <w:rPr>
      <w:rFonts w:ascii="Arial" w:eastAsia="Times New Roman" w:hAnsi="Arial" w:cs="Times New Roman"/>
      <w:b/>
      <w:bCs/>
      <w:sz w:val="26"/>
      <w:szCs w:val="26"/>
    </w:rPr>
  </w:style>
  <w:style w:type="paragraph" w:styleId="BodyTextIndent2">
    <w:name w:val="Body Text Indent 2"/>
    <w:basedOn w:val="Normal"/>
    <w:link w:val="BodyTextIndent2Char"/>
    <w:rsid w:val="00216BFE"/>
    <w:pPr>
      <w:numPr>
        <w:ilvl w:val="1"/>
        <w:numId w:val="13"/>
      </w:numPr>
      <w:tabs>
        <w:tab w:val="num" w:pos="900"/>
      </w:tabs>
      <w:spacing w:after="240" w:line="240" w:lineRule="auto"/>
      <w:ind w:left="907" w:hanging="547"/>
    </w:pPr>
    <w:rPr>
      <w:rFonts w:ascii="Arial" w:eastAsia="Times New Roman" w:hAnsi="Arial" w:cs="Times New Roman"/>
      <w:sz w:val="24"/>
      <w:szCs w:val="20"/>
      <w:lang w:eastAsia="en-US"/>
    </w:rPr>
  </w:style>
  <w:style w:type="character" w:customStyle="1" w:styleId="BodyTextIndent2Char">
    <w:name w:val="Body Text Indent 2 Char"/>
    <w:basedOn w:val="DefaultParagraphFont"/>
    <w:link w:val="BodyTextIndent2"/>
    <w:rsid w:val="00216BFE"/>
    <w:rPr>
      <w:rFonts w:ascii="Arial" w:eastAsia="Times New Roman" w:hAnsi="Arial" w:cs="Times New Roman"/>
      <w:sz w:val="24"/>
      <w:szCs w:val="20"/>
    </w:rPr>
  </w:style>
  <w:style w:type="paragraph" w:styleId="BodyText">
    <w:name w:val="Body Text"/>
    <w:basedOn w:val="Normal"/>
    <w:link w:val="BodyTextChar"/>
    <w:uiPriority w:val="99"/>
    <w:semiHidden/>
    <w:unhideWhenUsed/>
    <w:rsid w:val="00216BFE"/>
    <w:pPr>
      <w:spacing w:after="120"/>
    </w:pPr>
  </w:style>
  <w:style w:type="character" w:customStyle="1" w:styleId="BodyTextChar">
    <w:name w:val="Body Text Char"/>
    <w:basedOn w:val="DefaultParagraphFont"/>
    <w:link w:val="BodyText"/>
    <w:uiPriority w:val="99"/>
    <w:semiHidden/>
    <w:rsid w:val="00216BFE"/>
    <w:rPr>
      <w:rFonts w:eastAsiaTheme="minorEastAsia"/>
      <w:lang w:eastAsia="en-GB"/>
    </w:rPr>
  </w:style>
  <w:style w:type="table" w:styleId="TableGrid">
    <w:name w:val="Table Grid"/>
    <w:basedOn w:val="TableNormal"/>
    <w:uiPriority w:val="59"/>
    <w:rsid w:val="00682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766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6688"/>
    <w:rPr>
      <w:rFonts w:eastAsiaTheme="minorEastAsia"/>
      <w:sz w:val="20"/>
      <w:szCs w:val="20"/>
      <w:lang w:eastAsia="en-GB"/>
    </w:rPr>
  </w:style>
  <w:style w:type="character" w:styleId="FootnoteReference">
    <w:name w:val="footnote reference"/>
    <w:basedOn w:val="DefaultParagraphFont"/>
    <w:uiPriority w:val="99"/>
    <w:semiHidden/>
    <w:unhideWhenUsed/>
    <w:rsid w:val="00576688"/>
    <w:rPr>
      <w:vertAlign w:val="superscript"/>
    </w:rPr>
  </w:style>
  <w:style w:type="character" w:styleId="FollowedHyperlink">
    <w:name w:val="FollowedHyperlink"/>
    <w:basedOn w:val="DefaultParagraphFont"/>
    <w:uiPriority w:val="99"/>
    <w:semiHidden/>
    <w:unhideWhenUsed/>
    <w:rsid w:val="00576688"/>
    <w:rPr>
      <w:color w:val="800080" w:themeColor="followedHyperlink"/>
      <w:u w:val="single"/>
    </w:rPr>
  </w:style>
  <w:style w:type="paragraph" w:styleId="EndnoteText">
    <w:name w:val="endnote text"/>
    <w:basedOn w:val="Normal"/>
    <w:link w:val="EndnoteTextChar"/>
    <w:uiPriority w:val="99"/>
    <w:semiHidden/>
    <w:unhideWhenUsed/>
    <w:rsid w:val="00B020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2081"/>
    <w:rPr>
      <w:rFonts w:eastAsiaTheme="minorEastAsia"/>
      <w:sz w:val="20"/>
      <w:szCs w:val="20"/>
      <w:lang w:eastAsia="en-GB"/>
    </w:rPr>
  </w:style>
  <w:style w:type="character" w:styleId="EndnoteReference">
    <w:name w:val="endnote reference"/>
    <w:basedOn w:val="DefaultParagraphFont"/>
    <w:uiPriority w:val="99"/>
    <w:semiHidden/>
    <w:unhideWhenUsed/>
    <w:rsid w:val="00B02081"/>
    <w:rPr>
      <w:vertAlign w:val="superscript"/>
    </w:rPr>
  </w:style>
  <w:style w:type="paragraph" w:styleId="PlainText">
    <w:name w:val="Plain Text"/>
    <w:basedOn w:val="Normal"/>
    <w:link w:val="PlainTextChar"/>
    <w:uiPriority w:val="99"/>
    <w:semiHidden/>
    <w:unhideWhenUsed/>
    <w:rsid w:val="00D31CEA"/>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D31CEA"/>
    <w:rPr>
      <w:rFonts w:ascii="Calibri" w:hAnsi="Calibri"/>
      <w:szCs w:val="21"/>
    </w:rPr>
  </w:style>
  <w:style w:type="paragraph" w:customStyle="1" w:styleId="legclearfix">
    <w:name w:val="legclearfix"/>
    <w:basedOn w:val="Normal"/>
    <w:rsid w:val="009306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gds">
    <w:name w:val="legds"/>
    <w:basedOn w:val="DefaultParagraphFont"/>
    <w:rsid w:val="0093066A"/>
  </w:style>
  <w:style w:type="paragraph" w:styleId="NormalWeb">
    <w:name w:val="Normal (Web)"/>
    <w:basedOn w:val="Normal"/>
    <w:uiPriority w:val="99"/>
    <w:semiHidden/>
    <w:unhideWhenUsed/>
    <w:rsid w:val="003B4A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74455"/>
    <w:rPr>
      <w:color w:val="605E5C"/>
      <w:shd w:val="clear" w:color="auto" w:fill="E1DFDD"/>
    </w:rPr>
  </w:style>
  <w:style w:type="character" w:customStyle="1" w:styleId="UnresolvedMention2">
    <w:name w:val="Unresolved Mention2"/>
    <w:basedOn w:val="DefaultParagraphFont"/>
    <w:uiPriority w:val="99"/>
    <w:semiHidden/>
    <w:unhideWhenUsed/>
    <w:rsid w:val="00192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150338">
      <w:bodyDiv w:val="1"/>
      <w:marLeft w:val="0"/>
      <w:marRight w:val="0"/>
      <w:marTop w:val="0"/>
      <w:marBottom w:val="0"/>
      <w:divBdr>
        <w:top w:val="none" w:sz="0" w:space="0" w:color="auto"/>
        <w:left w:val="none" w:sz="0" w:space="0" w:color="auto"/>
        <w:bottom w:val="none" w:sz="0" w:space="0" w:color="auto"/>
        <w:right w:val="none" w:sz="0" w:space="0" w:color="auto"/>
      </w:divBdr>
    </w:div>
    <w:div w:id="197089651">
      <w:bodyDiv w:val="1"/>
      <w:marLeft w:val="0"/>
      <w:marRight w:val="0"/>
      <w:marTop w:val="0"/>
      <w:marBottom w:val="0"/>
      <w:divBdr>
        <w:top w:val="none" w:sz="0" w:space="0" w:color="auto"/>
        <w:left w:val="none" w:sz="0" w:space="0" w:color="auto"/>
        <w:bottom w:val="none" w:sz="0" w:space="0" w:color="auto"/>
        <w:right w:val="none" w:sz="0" w:space="0" w:color="auto"/>
      </w:divBdr>
    </w:div>
    <w:div w:id="878317453">
      <w:bodyDiv w:val="1"/>
      <w:marLeft w:val="0"/>
      <w:marRight w:val="0"/>
      <w:marTop w:val="0"/>
      <w:marBottom w:val="0"/>
      <w:divBdr>
        <w:top w:val="none" w:sz="0" w:space="0" w:color="auto"/>
        <w:left w:val="none" w:sz="0" w:space="0" w:color="auto"/>
        <w:bottom w:val="none" w:sz="0" w:space="0" w:color="auto"/>
        <w:right w:val="none" w:sz="0" w:space="0" w:color="auto"/>
      </w:divBdr>
    </w:div>
    <w:div w:id="999307314">
      <w:bodyDiv w:val="1"/>
      <w:marLeft w:val="0"/>
      <w:marRight w:val="0"/>
      <w:marTop w:val="0"/>
      <w:marBottom w:val="0"/>
      <w:divBdr>
        <w:top w:val="none" w:sz="0" w:space="0" w:color="auto"/>
        <w:left w:val="none" w:sz="0" w:space="0" w:color="auto"/>
        <w:bottom w:val="none" w:sz="0" w:space="0" w:color="auto"/>
        <w:right w:val="none" w:sz="0" w:space="0" w:color="auto"/>
      </w:divBdr>
    </w:div>
    <w:div w:id="1174761635">
      <w:bodyDiv w:val="1"/>
      <w:marLeft w:val="0"/>
      <w:marRight w:val="0"/>
      <w:marTop w:val="0"/>
      <w:marBottom w:val="0"/>
      <w:divBdr>
        <w:top w:val="none" w:sz="0" w:space="0" w:color="auto"/>
        <w:left w:val="none" w:sz="0" w:space="0" w:color="auto"/>
        <w:bottom w:val="none" w:sz="0" w:space="0" w:color="auto"/>
        <w:right w:val="none" w:sz="0" w:space="0" w:color="auto"/>
      </w:divBdr>
    </w:div>
    <w:div w:id="1340430235">
      <w:bodyDiv w:val="1"/>
      <w:marLeft w:val="0"/>
      <w:marRight w:val="0"/>
      <w:marTop w:val="0"/>
      <w:marBottom w:val="0"/>
      <w:divBdr>
        <w:top w:val="none" w:sz="0" w:space="0" w:color="auto"/>
        <w:left w:val="none" w:sz="0" w:space="0" w:color="auto"/>
        <w:bottom w:val="none" w:sz="0" w:space="0" w:color="auto"/>
        <w:right w:val="none" w:sz="0" w:space="0" w:color="auto"/>
      </w:divBdr>
    </w:div>
    <w:div w:id="1447233764">
      <w:bodyDiv w:val="1"/>
      <w:marLeft w:val="0"/>
      <w:marRight w:val="0"/>
      <w:marTop w:val="0"/>
      <w:marBottom w:val="0"/>
      <w:divBdr>
        <w:top w:val="none" w:sz="0" w:space="0" w:color="auto"/>
        <w:left w:val="none" w:sz="0" w:space="0" w:color="auto"/>
        <w:bottom w:val="none" w:sz="0" w:space="0" w:color="auto"/>
        <w:right w:val="none" w:sz="0" w:space="0" w:color="auto"/>
      </w:divBdr>
    </w:div>
    <w:div w:id="1833643968">
      <w:bodyDiv w:val="1"/>
      <w:marLeft w:val="0"/>
      <w:marRight w:val="0"/>
      <w:marTop w:val="0"/>
      <w:marBottom w:val="0"/>
      <w:divBdr>
        <w:top w:val="none" w:sz="0" w:space="0" w:color="auto"/>
        <w:left w:val="none" w:sz="0" w:space="0" w:color="auto"/>
        <w:bottom w:val="none" w:sz="0" w:space="0" w:color="auto"/>
        <w:right w:val="none" w:sz="0" w:space="0" w:color="auto"/>
      </w:divBdr>
    </w:div>
    <w:div w:id="1859539331">
      <w:bodyDiv w:val="1"/>
      <w:marLeft w:val="0"/>
      <w:marRight w:val="0"/>
      <w:marTop w:val="0"/>
      <w:marBottom w:val="0"/>
      <w:divBdr>
        <w:top w:val="none" w:sz="0" w:space="0" w:color="auto"/>
        <w:left w:val="none" w:sz="0" w:space="0" w:color="auto"/>
        <w:bottom w:val="none" w:sz="0" w:space="0" w:color="auto"/>
        <w:right w:val="none" w:sz="0" w:space="0" w:color="auto"/>
      </w:divBdr>
    </w:div>
    <w:div w:id="1934244906">
      <w:bodyDiv w:val="1"/>
      <w:marLeft w:val="0"/>
      <w:marRight w:val="0"/>
      <w:marTop w:val="0"/>
      <w:marBottom w:val="0"/>
      <w:divBdr>
        <w:top w:val="none" w:sz="0" w:space="0" w:color="auto"/>
        <w:left w:val="none" w:sz="0" w:space="0" w:color="auto"/>
        <w:bottom w:val="none" w:sz="0" w:space="0" w:color="auto"/>
        <w:right w:val="none" w:sz="0" w:space="0" w:color="auto"/>
      </w:divBdr>
    </w:div>
    <w:div w:id="209010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reatermanchesterscb.proceduresonline.com/" TargetMode="External"/><Relationship Id="rId18" Type="http://schemas.openxmlformats.org/officeDocument/2006/relationships/hyperlink" Target="mailto:LSCB.group@oldham.gov.uk"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css.admin@oldham.gov.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OldhamSafeguardingAdultsBoard@oldham.gov.uk" TargetMode="External"/><Relationship Id="rId25" Type="http://schemas.openxmlformats.org/officeDocument/2006/relationships/package" Target="embeddings/Microsoft_Word_Document.docx"/><Relationship Id="rId33"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hyperlink" Target="mailto:BISP@bury.gov.uk" TargetMode="External"/><Relationship Id="rId20" Type="http://schemas.openxmlformats.org/officeDocument/2006/relationships/hyperlink" Target="mailto:lorraine.kenny@oldham.gov.uk"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emf"/><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mailto:rbsb.admin@rochdale.gov.uk" TargetMode="External"/><Relationship Id="rId23" Type="http://schemas.openxmlformats.org/officeDocument/2006/relationships/oleObject" Target="embeddings/Microsoft_Word_97_-_2003_Document.doc"/><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BROCDOP@rochdale.gov.uk"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burysafeguardingpartnership.bury.gov.uk/" TargetMode="External"/><Relationship Id="rId14" Type="http://schemas.openxmlformats.org/officeDocument/2006/relationships/hyperlink" Target="mailto:coroners.office@rochdale.gov.uk" TargetMode="External"/><Relationship Id="rId22" Type="http://schemas.openxmlformats.org/officeDocument/2006/relationships/image" Target="media/image5.emf"/><Relationship Id="rId27" Type="http://schemas.openxmlformats.org/officeDocument/2006/relationships/oleObject" Target="embeddings/Microsoft_Word_97_-_2003_Document1.doc"/><Relationship Id="rId30" Type="http://schemas.openxmlformats.org/officeDocument/2006/relationships/image" Target="media/image9.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uk/uksi/2013/1616/made" TargetMode="External"/><Relationship Id="rId3" Type="http://schemas.openxmlformats.org/officeDocument/2006/relationships/hyperlink" Target="https://assets.publishing.service.gov.uk/government/uploads/system/uploads/attachment_data/file/363879/guide-to-coroner-service.pdf" TargetMode="External"/><Relationship Id="rId7" Type="http://schemas.openxmlformats.org/officeDocument/2006/relationships/hyperlink" Target="https://assets.publishing.service.gov.uk/government/uploads/system/uploads/attachment_data/file/777955/Child_death_review_statutory_and_operational_guidance_England.pdf" TargetMode="External"/><Relationship Id="rId2" Type="http://schemas.openxmlformats.org/officeDocument/2006/relationships/hyperlink" Target="https://www.judiciary.uk/wp-content/uploads/2016/02/law-sheets-no-3-the-worcestershire-case.pdf" TargetMode="External"/><Relationship Id="rId1" Type="http://schemas.openxmlformats.org/officeDocument/2006/relationships/hyperlink" Target="http://www.legislation.gov.uk/ukpga/2009/25/section/47" TargetMode="External"/><Relationship Id="rId6" Type="http://schemas.openxmlformats.org/officeDocument/2006/relationships/hyperlink" Target="https://assets.publishing.service.gov.uk/media/65cb4349a7ded0000c79e4e1/Working_together_to_safeguard_children_2023_-_statutory_guidance.pdf" TargetMode="External"/><Relationship Id="rId5" Type="http://schemas.openxmlformats.org/officeDocument/2006/relationships/hyperlink" Target="file:///C:\Users\kelseymegan\Downloads\Care-and-support-statutory-guidance-issued-under-the-care-act-2014-001.pdf" TargetMode="External"/><Relationship Id="rId4" Type="http://schemas.openxmlformats.org/officeDocument/2006/relationships/hyperlink" Target="https://www.gov.uk/government/publications/notification-of-deaths-regulations-2019-guidance" TargetMode="External"/><Relationship Id="rId9" Type="http://schemas.openxmlformats.org/officeDocument/2006/relationships/hyperlink" Target="https://consult.education.gov.uk/child-protection-safeguarding-and-family-law/working-together-to-safeguard-children-revisions-t/supporting_documents/Child_death_review_stat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E8674-3B4C-4780-A5FA-A32FA0BAB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5463</Words>
  <Characters>31142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Trafford Council</Company>
  <LinksUpToDate>false</LinksUpToDate>
  <CharactersWithSpaces>36532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Triantafillou, Sophie</dc:creator>
  <cp:lastModifiedBy>Moore, Heather</cp:lastModifiedBy>
  <cp:revision>6</cp:revision>
  <cp:lastPrinted>2019-11-27T15:45:00Z</cp:lastPrinted>
  <dcterms:created xsi:type="dcterms:W3CDTF">2024-04-03T11:12:00Z</dcterms:created>
  <dcterms:modified xsi:type="dcterms:W3CDTF">2024-11-05T08:33:00Z</dcterms:modified>
</cp:coreProperties>
</file>